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43D" w:rsidRDefault="0017743D">
      <w:pPr>
        <w:jc w:val="both"/>
        <w:rPr>
          <w:b/>
          <w:sz w:val="32"/>
          <w:szCs w:val="32"/>
        </w:rPr>
      </w:pPr>
    </w:p>
    <w:p w:rsidR="0017743D" w:rsidRDefault="0017743D">
      <w:pPr>
        <w:rPr>
          <w:sz w:val="32"/>
          <w:szCs w:val="32"/>
        </w:rPr>
      </w:pPr>
    </w:p>
    <w:p w:rsidR="0017743D" w:rsidRDefault="0017743D">
      <w:pPr>
        <w:rPr>
          <w:sz w:val="32"/>
          <w:szCs w:val="32"/>
        </w:rPr>
      </w:pPr>
    </w:p>
    <w:p w:rsidR="0017743D" w:rsidRDefault="00CB2C55">
      <w:pPr>
        <w:jc w:val="center"/>
        <w:rPr>
          <w:rFonts w:ascii="Calibri" w:eastAsia="Calibri" w:hAnsi="Calibri" w:cs="Calibri"/>
          <w:sz w:val="52"/>
          <w:szCs w:val="52"/>
        </w:rPr>
      </w:pPr>
      <w:r>
        <w:rPr>
          <w:rFonts w:ascii="Calibri" w:eastAsia="Calibri" w:hAnsi="Calibri" w:cs="Calibri"/>
          <w:sz w:val="52"/>
          <w:szCs w:val="52"/>
        </w:rPr>
        <w:t>Business Plan</w:t>
      </w:r>
    </w:p>
    <w:p w:rsidR="0017743D" w:rsidRDefault="0017743D">
      <w:pPr>
        <w:rPr>
          <w:rFonts w:ascii="Calibri" w:eastAsia="Calibri" w:hAnsi="Calibri" w:cs="Calibri"/>
          <w:b/>
          <w:sz w:val="32"/>
          <w:szCs w:val="32"/>
        </w:rPr>
      </w:pPr>
    </w:p>
    <w:p w:rsidR="0017743D" w:rsidRDefault="0017743D">
      <w:pPr>
        <w:tabs>
          <w:tab w:val="left" w:pos="2055"/>
        </w:tabs>
        <w:rPr>
          <w:rFonts w:ascii="Calibri" w:eastAsia="Calibri" w:hAnsi="Calibri" w:cs="Calibri"/>
          <w:b/>
          <w:sz w:val="48"/>
          <w:szCs w:val="48"/>
        </w:rPr>
      </w:pPr>
    </w:p>
    <w:p w:rsidR="0017743D" w:rsidRDefault="00CB2C55">
      <w:pPr>
        <w:rPr>
          <w:rFonts w:ascii="Calibri" w:eastAsia="Calibri" w:hAnsi="Calibri" w:cs="Calibri"/>
          <w:b/>
          <w:sz w:val="48"/>
          <w:szCs w:val="48"/>
        </w:rPr>
      </w:pPr>
      <w:r>
        <w:rPr>
          <w:rFonts w:ascii="Calibri" w:eastAsia="Calibri" w:hAnsi="Calibri" w:cs="Calibri"/>
          <w:sz w:val="32"/>
          <w:szCs w:val="32"/>
        </w:rPr>
        <w:t>Case Study : The establishment of a bio-modern farm for breeding sheep</w:t>
      </w:r>
    </w:p>
    <w:p w:rsidR="0017743D" w:rsidRDefault="0017743D">
      <w:pPr>
        <w:jc w:val="right"/>
        <w:rPr>
          <w:sz w:val="22"/>
          <w:szCs w:val="22"/>
        </w:rPr>
      </w:pPr>
    </w:p>
    <w:p w:rsidR="0017743D" w:rsidRDefault="0017743D">
      <w:pPr>
        <w:rPr>
          <w:b/>
          <w:sz w:val="48"/>
          <w:szCs w:val="48"/>
        </w:rPr>
      </w:pPr>
    </w:p>
    <w:p w:rsidR="0017743D" w:rsidRDefault="00CB2C55">
      <w:pPr>
        <w:rPr>
          <w:b/>
          <w:sz w:val="30"/>
          <w:szCs w:val="30"/>
        </w:rPr>
      </w:pPr>
      <w:r>
        <w:rPr>
          <w:b/>
          <w:sz w:val="30"/>
          <w:szCs w:val="30"/>
        </w:rPr>
        <w:tab/>
      </w:r>
      <w:r>
        <w:rPr>
          <w:b/>
          <w:sz w:val="30"/>
          <w:szCs w:val="30"/>
        </w:rPr>
        <w:tab/>
      </w:r>
      <w:r>
        <w:rPr>
          <w:b/>
          <w:sz w:val="30"/>
          <w:szCs w:val="30"/>
        </w:rPr>
        <w:tab/>
      </w:r>
      <w:r>
        <w:rPr>
          <w:b/>
          <w:sz w:val="30"/>
          <w:szCs w:val="30"/>
        </w:rPr>
        <w:tab/>
      </w:r>
    </w:p>
    <w:p w:rsidR="0017743D" w:rsidRDefault="00CB2C55">
      <w:pPr>
        <w:keepNext/>
        <w:keepLines/>
        <w:pBdr>
          <w:top w:val="nil"/>
          <w:left w:val="nil"/>
          <w:bottom w:val="nil"/>
          <w:right w:val="nil"/>
          <w:between w:val="nil"/>
        </w:pBdr>
        <w:spacing w:before="480" w:line="276" w:lineRule="auto"/>
        <w:rPr>
          <w:b/>
          <w:color w:val="2E74B5"/>
          <w:sz w:val="28"/>
          <w:szCs w:val="28"/>
        </w:rPr>
      </w:pPr>
      <w:r>
        <w:br w:type="page"/>
      </w:r>
    </w:p>
    <w:p w:rsidR="0017743D" w:rsidRDefault="00CB2C55">
      <w:pPr>
        <w:keepNext/>
        <w:keepLines/>
        <w:pBdr>
          <w:top w:val="nil"/>
          <w:left w:val="nil"/>
          <w:bottom w:val="nil"/>
          <w:right w:val="nil"/>
          <w:between w:val="nil"/>
        </w:pBdr>
        <w:spacing w:before="480" w:line="276" w:lineRule="auto"/>
        <w:rPr>
          <w:b/>
          <w:color w:val="2E74B5"/>
          <w:sz w:val="28"/>
          <w:szCs w:val="28"/>
        </w:rPr>
      </w:pPr>
      <w:r>
        <w:rPr>
          <w:b/>
          <w:color w:val="2E74B5"/>
          <w:sz w:val="28"/>
          <w:szCs w:val="28"/>
        </w:rPr>
        <w:lastRenderedPageBreak/>
        <w:t>The content</w:t>
      </w:r>
    </w:p>
    <w:sdt>
      <w:sdtPr>
        <w:id w:val="-1003896993"/>
        <w:docPartObj>
          <w:docPartGallery w:val="Table of Contents"/>
          <w:docPartUnique/>
        </w:docPartObj>
      </w:sdtPr>
      <w:sdtContent>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r>
            <w:fldChar w:fldCharType="begin"/>
          </w:r>
          <w:r>
            <w:instrText xml:space="preserve"> TOC \h \u \z </w:instrText>
          </w:r>
          <w:r>
            <w:fldChar w:fldCharType="separate"/>
          </w:r>
          <w:hyperlink w:anchor="_30j0zll">
            <w:r>
              <w:rPr>
                <w:color w:val="000000"/>
              </w:rPr>
              <w:t xml:space="preserve">1.1 </w:t>
            </w:r>
          </w:hyperlink>
          <w:hyperlink w:anchor="_30j0zll">
            <w:r>
              <w:t>Objectives</w:t>
            </w:r>
          </w:hyperlink>
          <w:hyperlink w:anchor="_30j0zll">
            <w:r>
              <w:rPr>
                <w:color w:val="000000"/>
              </w:rPr>
              <w:tab/>
              <w:t>4</w:t>
            </w:r>
          </w:hyperlink>
        </w:p>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hyperlink w:anchor="_1fob9te">
            <w:r>
              <w:rPr>
                <w:color w:val="000000"/>
              </w:rPr>
              <w:t xml:space="preserve">1.2 </w:t>
            </w:r>
          </w:hyperlink>
          <w:hyperlink w:anchor="_1fob9te">
            <w:r>
              <w:t>Mission</w:t>
            </w:r>
          </w:hyperlink>
          <w:hyperlink w:anchor="_1fob9te">
            <w:r>
              <w:rPr>
                <w:color w:val="000000"/>
              </w:rPr>
              <w:tab/>
              <w:t>4</w:t>
            </w:r>
          </w:hyperlink>
        </w:p>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hyperlink w:anchor="_3znysh7">
            <w:r>
              <w:rPr>
                <w:color w:val="000000"/>
              </w:rPr>
              <w:t xml:space="preserve">1.3 </w:t>
            </w:r>
          </w:hyperlink>
          <w:hyperlink w:anchor="_3znysh7">
            <w:r>
              <w:t>The key to success</w:t>
            </w:r>
          </w:hyperlink>
          <w:hyperlink w:anchor="_3znysh7">
            <w:r>
              <w:rPr>
                <w:color w:val="000000"/>
              </w:rPr>
              <w:tab/>
              <w:t>5</w:t>
            </w:r>
          </w:hyperlink>
        </w:p>
        <w:p w:rsidR="0017743D" w:rsidRDefault="00CB2C55">
          <w:pPr>
            <w:pBdr>
              <w:top w:val="nil"/>
              <w:left w:val="nil"/>
              <w:bottom w:val="nil"/>
              <w:right w:val="nil"/>
              <w:between w:val="nil"/>
            </w:pBdr>
            <w:tabs>
              <w:tab w:val="left" w:pos="480"/>
              <w:tab w:val="right" w:pos="8630"/>
            </w:tabs>
            <w:spacing w:after="100"/>
            <w:rPr>
              <w:rFonts w:ascii="Calibri" w:eastAsia="Calibri" w:hAnsi="Calibri" w:cs="Calibri"/>
              <w:color w:val="000000"/>
              <w:sz w:val="22"/>
              <w:szCs w:val="22"/>
            </w:rPr>
          </w:pPr>
          <w:hyperlink w:anchor="_2et92p0">
            <w:r>
              <w:rPr>
                <w:color w:val="000000"/>
              </w:rPr>
              <w:t>2.</w:t>
            </w:r>
          </w:hyperlink>
          <w:hyperlink w:anchor="_2et92p0">
            <w:r>
              <w:rPr>
                <w:rFonts w:ascii="Calibri" w:eastAsia="Calibri" w:hAnsi="Calibri" w:cs="Calibri"/>
                <w:color w:val="000000"/>
                <w:sz w:val="22"/>
                <w:szCs w:val="22"/>
              </w:rPr>
              <w:tab/>
            </w:r>
          </w:hyperlink>
          <w:r>
            <w:fldChar w:fldCharType="begin"/>
          </w:r>
          <w:r>
            <w:instrText xml:space="preserve"> PAGEREF _2et92p0 \h </w:instrText>
          </w:r>
          <w:r>
            <w:fldChar w:fldCharType="separate"/>
          </w:r>
          <w:r>
            <w:t xml:space="preserve">COMPANY PRESENTATION </w:t>
          </w:r>
          <w:r>
            <w:rPr>
              <w:color w:val="000000"/>
            </w:rPr>
            <w:tab/>
            <w:t>5</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tyjcwt">
            <w:r>
              <w:rPr>
                <w:color w:val="000000"/>
              </w:rPr>
              <w:t xml:space="preserve">2.1 </w:t>
            </w:r>
          </w:hyperlink>
          <w:hyperlink w:anchor="_tyjcwt">
            <w:r>
              <w:rPr>
                <w:rFonts w:ascii="Calibri" w:eastAsia="Calibri" w:hAnsi="Calibri" w:cs="Calibri"/>
                <w:color w:val="000000"/>
                <w:sz w:val="22"/>
                <w:szCs w:val="22"/>
              </w:rPr>
              <w:tab/>
            </w:r>
          </w:hyperlink>
          <w:r>
            <w:fldChar w:fldCharType="begin"/>
          </w:r>
          <w:r>
            <w:instrText xml:space="preserve"> PAGEREF _tyjcwt \h </w:instrText>
          </w:r>
          <w:r>
            <w:fldChar w:fldCharType="separate"/>
          </w:r>
          <w:r>
            <w:t>Ownership of the company</w:t>
          </w:r>
          <w:r>
            <w:rPr>
              <w:color w:val="000000"/>
            </w:rPr>
            <w:tab/>
            <w:t>5</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3dy6vkm">
            <w:r>
              <w:rPr>
                <w:color w:val="000000"/>
              </w:rPr>
              <w:t>2.2</w:t>
            </w:r>
          </w:hyperlink>
          <w:hyperlink w:anchor="_3dy6vkm">
            <w:r>
              <w:rPr>
                <w:rFonts w:ascii="Calibri" w:eastAsia="Calibri" w:hAnsi="Calibri" w:cs="Calibri"/>
                <w:color w:val="000000"/>
                <w:sz w:val="22"/>
                <w:szCs w:val="22"/>
              </w:rPr>
              <w:tab/>
            </w:r>
          </w:hyperlink>
          <w:r>
            <w:fldChar w:fldCharType="begin"/>
          </w:r>
          <w:r>
            <w:instrText xml:space="preserve"> PAGEREF _3dy6vkm \h </w:instrText>
          </w:r>
          <w:r>
            <w:fldChar w:fldCharType="separate"/>
          </w:r>
          <w:r>
            <w:t>Location and Company Facilities</w:t>
          </w:r>
          <w:r>
            <w:rPr>
              <w:color w:val="000000"/>
            </w:rPr>
            <w:tab/>
            <w:t>5</w:t>
          </w:r>
          <w:r>
            <w:fldChar w:fldCharType="end"/>
          </w:r>
        </w:p>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hyperlink w:anchor="_1t3h5sf">
            <w:r>
              <w:rPr>
                <w:color w:val="000000"/>
              </w:rPr>
              <w:t xml:space="preserve">2.3    </w:t>
            </w:r>
          </w:hyperlink>
          <w:hyperlink w:anchor="_1t3h5sf">
            <w:r>
              <w:t>Initial investment</w:t>
            </w:r>
          </w:hyperlink>
          <w:hyperlink w:anchor="_1t3h5sf">
            <w:r>
              <w:rPr>
                <w:color w:val="000000"/>
              </w:rPr>
              <w:tab/>
              <w:t>5</w:t>
            </w:r>
          </w:hyperlink>
        </w:p>
        <w:p w:rsidR="0017743D" w:rsidRDefault="00CB2C55">
          <w:pPr>
            <w:pBdr>
              <w:top w:val="nil"/>
              <w:left w:val="nil"/>
              <w:bottom w:val="nil"/>
              <w:right w:val="nil"/>
              <w:between w:val="nil"/>
            </w:pBdr>
            <w:tabs>
              <w:tab w:val="left" w:pos="480"/>
              <w:tab w:val="right" w:pos="8630"/>
            </w:tabs>
            <w:spacing w:after="100"/>
            <w:rPr>
              <w:rFonts w:ascii="Calibri" w:eastAsia="Calibri" w:hAnsi="Calibri" w:cs="Calibri"/>
              <w:color w:val="000000"/>
              <w:sz w:val="22"/>
              <w:szCs w:val="22"/>
            </w:rPr>
          </w:pPr>
          <w:hyperlink w:anchor="_4d34og8">
            <w:r>
              <w:rPr>
                <w:color w:val="000000"/>
              </w:rPr>
              <w:t>3.</w:t>
            </w:r>
          </w:hyperlink>
          <w:hyperlink w:anchor="_4d34og8">
            <w:r>
              <w:rPr>
                <w:rFonts w:ascii="Calibri" w:eastAsia="Calibri" w:hAnsi="Calibri" w:cs="Calibri"/>
                <w:color w:val="000000"/>
                <w:sz w:val="22"/>
                <w:szCs w:val="22"/>
              </w:rPr>
              <w:tab/>
            </w:r>
          </w:hyperlink>
          <w:r>
            <w:fldChar w:fldCharType="begin"/>
          </w:r>
          <w:r>
            <w:instrText xml:space="preserve"> PAGEREF _4d34og8 \h </w:instrText>
          </w:r>
          <w:r>
            <w:fldChar w:fldCharType="separate"/>
          </w:r>
          <w:r>
            <w:t>PRODUCTS</w:t>
          </w:r>
          <w:r>
            <w:rPr>
              <w:color w:val="000000"/>
            </w:rPr>
            <w:tab/>
            <w:t>5</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2s8eyo1">
            <w:r>
              <w:rPr>
                <w:color w:val="000000"/>
              </w:rPr>
              <w:t>3.1</w:t>
            </w:r>
          </w:hyperlink>
          <w:hyperlink w:anchor="_2s8eyo1">
            <w:r>
              <w:rPr>
                <w:rFonts w:ascii="Calibri" w:eastAsia="Calibri" w:hAnsi="Calibri" w:cs="Calibri"/>
                <w:color w:val="000000"/>
                <w:sz w:val="22"/>
                <w:szCs w:val="22"/>
              </w:rPr>
              <w:tab/>
            </w:r>
          </w:hyperlink>
          <w:r>
            <w:fldChar w:fldCharType="begin"/>
          </w:r>
          <w:r>
            <w:instrText xml:space="preserve"> PAGEREF _2s8eyo1 \h </w:instrText>
          </w:r>
          <w:r>
            <w:fldChar w:fldCharType="separate"/>
          </w:r>
          <w:r>
            <w:t>Comparison with competition</w:t>
          </w:r>
          <w:r>
            <w:rPr>
              <w:color w:val="000000"/>
            </w:rPr>
            <w:tab/>
            <w:t>6</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17dp8vu">
            <w:r>
              <w:rPr>
                <w:color w:val="000000"/>
              </w:rPr>
              <w:t>3.2</w:t>
            </w:r>
          </w:hyperlink>
          <w:hyperlink w:anchor="_17dp8vu">
            <w:r>
              <w:rPr>
                <w:rFonts w:ascii="Calibri" w:eastAsia="Calibri" w:hAnsi="Calibri" w:cs="Calibri"/>
                <w:color w:val="000000"/>
                <w:sz w:val="22"/>
                <w:szCs w:val="22"/>
              </w:rPr>
              <w:tab/>
            </w:r>
          </w:hyperlink>
          <w:r>
            <w:fldChar w:fldCharType="begin"/>
          </w:r>
          <w:r>
            <w:instrText xml:space="preserve"> PAGEREF _17dp8vu \h </w:instrText>
          </w:r>
          <w:r>
            <w:fldChar w:fldCharType="separate"/>
          </w:r>
          <w:r>
            <w:t>Future Products</w:t>
          </w:r>
          <w:r>
            <w:rPr>
              <w:color w:val="000000"/>
            </w:rPr>
            <w:tab/>
            <w:t>6</w:t>
          </w:r>
          <w:r>
            <w:fldChar w:fldCharType="end"/>
          </w:r>
        </w:p>
        <w:p w:rsidR="0017743D" w:rsidRDefault="00CB2C55">
          <w:pPr>
            <w:pBdr>
              <w:top w:val="nil"/>
              <w:left w:val="nil"/>
              <w:bottom w:val="nil"/>
              <w:right w:val="nil"/>
              <w:between w:val="nil"/>
            </w:pBdr>
            <w:tabs>
              <w:tab w:val="left" w:pos="480"/>
              <w:tab w:val="right" w:pos="8630"/>
            </w:tabs>
            <w:spacing w:after="100"/>
            <w:rPr>
              <w:rFonts w:ascii="Calibri" w:eastAsia="Calibri" w:hAnsi="Calibri" w:cs="Calibri"/>
              <w:color w:val="000000"/>
              <w:sz w:val="22"/>
              <w:szCs w:val="22"/>
            </w:rPr>
          </w:pPr>
          <w:hyperlink w:anchor="_3rdcrjn">
            <w:r>
              <w:rPr>
                <w:color w:val="000000"/>
              </w:rPr>
              <w:t>4.</w:t>
            </w:r>
          </w:hyperlink>
          <w:hyperlink w:anchor="_3rdcrjn">
            <w:r>
              <w:rPr>
                <w:rFonts w:ascii="Calibri" w:eastAsia="Calibri" w:hAnsi="Calibri" w:cs="Calibri"/>
                <w:color w:val="000000"/>
                <w:sz w:val="22"/>
                <w:szCs w:val="22"/>
              </w:rPr>
              <w:tab/>
            </w:r>
          </w:hyperlink>
          <w:r>
            <w:fldChar w:fldCharType="begin"/>
          </w:r>
          <w:r>
            <w:instrText xml:space="preserve"> PAGEREF _3rdcrjn \h </w:instrText>
          </w:r>
          <w:r>
            <w:fldChar w:fldCharType="separate"/>
          </w:r>
          <w:r>
            <w:t>MARKET SEGMENTATION</w:t>
          </w:r>
          <w:r>
            <w:rPr>
              <w:color w:val="000000"/>
            </w:rPr>
            <w:tab/>
            <w:t>6</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26in1rg">
            <w:r>
              <w:rPr>
                <w:color w:val="000000"/>
              </w:rPr>
              <w:t>4.1</w:t>
            </w:r>
          </w:hyperlink>
          <w:hyperlink w:anchor="_26in1rg">
            <w:r>
              <w:rPr>
                <w:rFonts w:ascii="Calibri" w:eastAsia="Calibri" w:hAnsi="Calibri" w:cs="Calibri"/>
                <w:color w:val="000000"/>
                <w:sz w:val="22"/>
                <w:szCs w:val="22"/>
              </w:rPr>
              <w:tab/>
            </w:r>
          </w:hyperlink>
          <w:r>
            <w:fldChar w:fldCharType="begin"/>
          </w:r>
          <w:r>
            <w:instrText xml:space="preserve"> PAGEREF _26in1rg \h </w:instrText>
          </w:r>
          <w:r>
            <w:fldChar w:fldCharType="separate"/>
          </w:r>
          <w:r>
            <w:t>Strategy and Implementation</w:t>
          </w:r>
          <w:r>
            <w:rPr>
              <w:color w:val="000000"/>
            </w:rPr>
            <w:tab/>
            <w:t>7</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lnxbz9">
            <w:r>
              <w:rPr>
                <w:color w:val="000000"/>
              </w:rPr>
              <w:t>4.2</w:t>
            </w:r>
          </w:hyperlink>
          <w:hyperlink w:anchor="_lnxbz9">
            <w:r>
              <w:rPr>
                <w:rFonts w:ascii="Calibri" w:eastAsia="Calibri" w:hAnsi="Calibri" w:cs="Calibri"/>
                <w:color w:val="000000"/>
                <w:sz w:val="22"/>
                <w:szCs w:val="22"/>
              </w:rPr>
              <w:tab/>
            </w:r>
          </w:hyperlink>
          <w:r>
            <w:fldChar w:fldCharType="begin"/>
          </w:r>
          <w:r>
            <w:instrText xml:space="preserve"> PAGEREF _lnxbz9 \h </w:instrText>
          </w:r>
          <w:r>
            <w:fldChar w:fldCharType="separate"/>
          </w:r>
          <w:r>
            <w:t>Competitive advantage</w:t>
          </w:r>
          <w:r>
            <w:rPr>
              <w:color w:val="000000"/>
            </w:rPr>
            <w:tab/>
            <w:t>7</w:t>
          </w:r>
          <w:r>
            <w:fldChar w:fldCharType="end"/>
          </w:r>
        </w:p>
        <w:p w:rsidR="0017743D" w:rsidRDefault="00CB2C55">
          <w:pPr>
            <w:pBdr>
              <w:top w:val="nil"/>
              <w:left w:val="nil"/>
              <w:bottom w:val="nil"/>
              <w:right w:val="nil"/>
              <w:between w:val="nil"/>
            </w:pBdr>
            <w:tabs>
              <w:tab w:val="left" w:pos="480"/>
              <w:tab w:val="right" w:pos="8630"/>
            </w:tabs>
            <w:spacing w:after="100"/>
            <w:rPr>
              <w:rFonts w:ascii="Calibri" w:eastAsia="Calibri" w:hAnsi="Calibri" w:cs="Calibri"/>
              <w:color w:val="000000"/>
              <w:sz w:val="22"/>
              <w:szCs w:val="22"/>
            </w:rPr>
          </w:pPr>
          <w:hyperlink w:anchor="_35nkun2">
            <w:r>
              <w:rPr>
                <w:color w:val="000000"/>
              </w:rPr>
              <w:t>5</w:t>
            </w:r>
          </w:hyperlink>
          <w:hyperlink w:anchor="_35nkun2">
            <w:r>
              <w:rPr>
                <w:rFonts w:ascii="Calibri" w:eastAsia="Calibri" w:hAnsi="Calibri" w:cs="Calibri"/>
                <w:color w:val="000000"/>
                <w:sz w:val="22"/>
                <w:szCs w:val="22"/>
              </w:rPr>
              <w:tab/>
            </w:r>
          </w:hyperlink>
          <w:r>
            <w:fldChar w:fldCharType="begin"/>
          </w:r>
          <w:r>
            <w:instrText xml:space="preserve"> PAGEREF _35nkun2 \h </w:instrText>
          </w:r>
          <w:r>
            <w:fldChar w:fldCharType="separate"/>
          </w:r>
          <w:r>
            <w:t>PEST ANALYSIS AND SWOT</w:t>
          </w:r>
          <w:r>
            <w:rPr>
              <w:color w:val="000000"/>
            </w:rPr>
            <w:tab/>
            <w:t>7</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1ksv4uv">
            <w:r>
              <w:rPr>
                <w:color w:val="000000"/>
              </w:rPr>
              <w:t xml:space="preserve">5.1 </w:t>
            </w:r>
          </w:hyperlink>
          <w:hyperlink w:anchor="_1ksv4uv">
            <w:r>
              <w:rPr>
                <w:rFonts w:ascii="Calibri" w:eastAsia="Calibri" w:hAnsi="Calibri" w:cs="Calibri"/>
                <w:color w:val="000000"/>
                <w:sz w:val="22"/>
                <w:szCs w:val="22"/>
              </w:rPr>
              <w:tab/>
            </w:r>
          </w:hyperlink>
          <w:r>
            <w:fldChar w:fldCharType="begin"/>
          </w:r>
          <w:r>
            <w:instrText xml:space="preserve"> PAGEREF _1ksv4uv \h </w:instrText>
          </w:r>
          <w:r>
            <w:fldChar w:fldCharType="separate"/>
          </w:r>
          <w:r>
            <w:t>PEST analysis</w:t>
          </w:r>
          <w:r>
            <w:rPr>
              <w:color w:val="000000"/>
            </w:rPr>
            <w:tab/>
            <w:t>7</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44sinio">
            <w:r>
              <w:rPr>
                <w:color w:val="000000"/>
              </w:rPr>
              <w:t>5.1.1</w:t>
            </w:r>
          </w:hyperlink>
          <w:hyperlink w:anchor="_44sinio">
            <w:r>
              <w:rPr>
                <w:rFonts w:ascii="Calibri" w:eastAsia="Calibri" w:hAnsi="Calibri" w:cs="Calibri"/>
                <w:color w:val="000000"/>
                <w:sz w:val="22"/>
                <w:szCs w:val="22"/>
              </w:rPr>
              <w:tab/>
            </w:r>
          </w:hyperlink>
          <w:r>
            <w:fldChar w:fldCharType="begin"/>
          </w:r>
          <w:r>
            <w:instrText xml:space="preserve"> PAGEREF _44sinio \h </w:instrText>
          </w:r>
          <w:r>
            <w:fldChar w:fldCharType="separate"/>
          </w:r>
          <w:r>
            <w:t>Political factors</w:t>
          </w:r>
          <w:r>
            <w:rPr>
              <w:color w:val="000000"/>
            </w:rPr>
            <w:tab/>
            <w:t>7</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2jxsxqh">
            <w:r>
              <w:rPr>
                <w:color w:val="000000"/>
              </w:rPr>
              <w:t>5.1.2</w:t>
            </w:r>
          </w:hyperlink>
          <w:hyperlink w:anchor="_2jxsxqh">
            <w:r>
              <w:rPr>
                <w:rFonts w:ascii="Calibri" w:eastAsia="Calibri" w:hAnsi="Calibri" w:cs="Calibri"/>
                <w:color w:val="000000"/>
                <w:sz w:val="22"/>
                <w:szCs w:val="22"/>
              </w:rPr>
              <w:tab/>
            </w:r>
          </w:hyperlink>
          <w:r>
            <w:fldChar w:fldCharType="begin"/>
          </w:r>
          <w:r>
            <w:instrText xml:space="preserve"> PAGEREF _2jxsxqh \h </w:instrText>
          </w:r>
          <w:r>
            <w:fldChar w:fldCharType="separate"/>
          </w:r>
          <w:r>
            <w:t>Economic Factors</w:t>
          </w:r>
          <w:r>
            <w:rPr>
              <w:color w:val="000000"/>
            </w:rPr>
            <w:tab/>
            <w:t>8</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z337ya">
            <w:r>
              <w:rPr>
                <w:color w:val="000000"/>
              </w:rPr>
              <w:t>5.1.3</w:t>
            </w:r>
          </w:hyperlink>
          <w:hyperlink w:anchor="_z337ya">
            <w:r>
              <w:rPr>
                <w:rFonts w:ascii="Calibri" w:eastAsia="Calibri" w:hAnsi="Calibri" w:cs="Calibri"/>
                <w:color w:val="000000"/>
                <w:sz w:val="22"/>
                <w:szCs w:val="22"/>
              </w:rPr>
              <w:tab/>
            </w:r>
          </w:hyperlink>
          <w:r>
            <w:fldChar w:fldCharType="begin"/>
          </w:r>
          <w:r>
            <w:instrText xml:space="preserve"> PAGEREF _z337ya \h </w:instrText>
          </w:r>
          <w:r>
            <w:fldChar w:fldCharType="separate"/>
          </w:r>
          <w:r>
            <w:t>Social factors</w:t>
          </w:r>
          <w:r>
            <w:rPr>
              <w:color w:val="000000"/>
            </w:rPr>
            <w:tab/>
            <w:t>8</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3j2qqm3">
            <w:r>
              <w:rPr>
                <w:color w:val="000000"/>
              </w:rPr>
              <w:t>5.1.4</w:t>
            </w:r>
          </w:hyperlink>
          <w:hyperlink w:anchor="_3j2qqm3">
            <w:r>
              <w:rPr>
                <w:rFonts w:ascii="Calibri" w:eastAsia="Calibri" w:hAnsi="Calibri" w:cs="Calibri"/>
                <w:color w:val="000000"/>
                <w:sz w:val="22"/>
                <w:szCs w:val="22"/>
              </w:rPr>
              <w:tab/>
            </w:r>
          </w:hyperlink>
          <w:r>
            <w:fldChar w:fldCharType="begin"/>
          </w:r>
          <w:r>
            <w:instrText xml:space="preserve"> PAGEREF _3j2qqm3 \h </w:instrText>
          </w:r>
          <w:r>
            <w:fldChar w:fldCharType="separate"/>
          </w:r>
          <w:r>
            <w:t>Technological factors</w:t>
          </w:r>
          <w:r>
            <w:rPr>
              <w:color w:val="000000"/>
            </w:rPr>
            <w:tab/>
            <w:t>8</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1y810tw">
            <w:r>
              <w:rPr>
                <w:color w:val="000000"/>
              </w:rPr>
              <w:t>5.2</w:t>
            </w:r>
          </w:hyperlink>
          <w:hyperlink w:anchor="_1y810tw">
            <w:r>
              <w:rPr>
                <w:rFonts w:ascii="Calibri" w:eastAsia="Calibri" w:hAnsi="Calibri" w:cs="Calibri"/>
                <w:color w:val="000000"/>
                <w:sz w:val="22"/>
                <w:szCs w:val="22"/>
              </w:rPr>
              <w:tab/>
            </w:r>
          </w:hyperlink>
          <w:r>
            <w:fldChar w:fldCharType="begin"/>
          </w:r>
          <w:r>
            <w:instrText xml:space="preserve"> PAGEREF _1y810tw \h </w:instrText>
          </w:r>
          <w:r>
            <w:fldChar w:fldCharType="separate"/>
          </w:r>
          <w:r>
            <w:t>SWOT analysis</w:t>
          </w:r>
          <w:r>
            <w:rPr>
              <w:color w:val="000000"/>
            </w:rPr>
            <w:tab/>
            <w:t>8</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4i7ojhp">
            <w:r>
              <w:rPr>
                <w:color w:val="000000"/>
              </w:rPr>
              <w:t>5.2.1</w:t>
            </w:r>
          </w:hyperlink>
          <w:hyperlink w:anchor="_4i7ojhp">
            <w:r>
              <w:rPr>
                <w:rFonts w:ascii="Calibri" w:eastAsia="Calibri" w:hAnsi="Calibri" w:cs="Calibri"/>
                <w:color w:val="000000"/>
                <w:sz w:val="22"/>
                <w:szCs w:val="22"/>
              </w:rPr>
              <w:tab/>
            </w:r>
          </w:hyperlink>
          <w:r>
            <w:fldChar w:fldCharType="begin"/>
          </w:r>
          <w:r>
            <w:instrText xml:space="preserve"> PAGEREF _4i7ojhp \h </w:instrText>
          </w:r>
          <w:r>
            <w:fldChar w:fldCharType="separate"/>
          </w:r>
          <w:r>
            <w:t>Strengths</w:t>
          </w:r>
          <w:r>
            <w:rPr>
              <w:color w:val="000000"/>
            </w:rPr>
            <w:tab/>
            <w:t>8</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2xcytpi">
            <w:r>
              <w:rPr>
                <w:color w:val="000000"/>
              </w:rPr>
              <w:t>5.2.2</w:t>
            </w:r>
          </w:hyperlink>
          <w:hyperlink w:anchor="_2xcytpi">
            <w:r>
              <w:rPr>
                <w:rFonts w:ascii="Calibri" w:eastAsia="Calibri" w:hAnsi="Calibri" w:cs="Calibri"/>
                <w:color w:val="000000"/>
                <w:sz w:val="22"/>
                <w:szCs w:val="22"/>
              </w:rPr>
              <w:tab/>
            </w:r>
          </w:hyperlink>
          <w:r>
            <w:fldChar w:fldCharType="begin"/>
          </w:r>
          <w:r>
            <w:instrText xml:space="preserve"> PAGEREF _2xcytpi \h </w:instrText>
          </w:r>
          <w:r>
            <w:fldChar w:fldCharType="separate"/>
          </w:r>
          <w:r>
            <w:t>Weaknesses</w:t>
          </w:r>
          <w:r>
            <w:rPr>
              <w:color w:val="000000"/>
            </w:rPr>
            <w:tab/>
            <w:t>9</w:t>
          </w:r>
          <w:r>
            <w:fldChar w:fldCharType="end"/>
          </w:r>
        </w:p>
        <w:p w:rsidR="0017743D" w:rsidRDefault="00CB2C55">
          <w:pPr>
            <w:pBdr>
              <w:top w:val="nil"/>
              <w:left w:val="nil"/>
              <w:bottom w:val="nil"/>
              <w:right w:val="nil"/>
              <w:between w:val="nil"/>
            </w:pBdr>
            <w:tabs>
              <w:tab w:val="left" w:pos="1320"/>
              <w:tab w:val="right" w:pos="8630"/>
            </w:tabs>
            <w:spacing w:after="100"/>
            <w:ind w:left="480" w:hanging="480"/>
            <w:rPr>
              <w:rFonts w:ascii="Calibri" w:eastAsia="Calibri" w:hAnsi="Calibri" w:cs="Calibri"/>
              <w:color w:val="000000"/>
              <w:sz w:val="22"/>
              <w:szCs w:val="22"/>
            </w:rPr>
          </w:pPr>
          <w:hyperlink w:anchor="_1ci93xb">
            <w:r>
              <w:rPr>
                <w:color w:val="000000"/>
              </w:rPr>
              <w:t>5.2.3</w:t>
            </w:r>
          </w:hyperlink>
          <w:hyperlink w:anchor="_1ci93xb">
            <w:r>
              <w:rPr>
                <w:rFonts w:ascii="Calibri" w:eastAsia="Calibri" w:hAnsi="Calibri" w:cs="Calibri"/>
                <w:color w:val="000000"/>
                <w:sz w:val="22"/>
                <w:szCs w:val="22"/>
              </w:rPr>
              <w:tab/>
            </w:r>
          </w:hyperlink>
          <w:r>
            <w:fldChar w:fldCharType="begin"/>
          </w:r>
          <w:r>
            <w:instrText xml:space="preserve"> PAGEREF _1ci93xb \h </w:instrText>
          </w:r>
          <w:r>
            <w:fldChar w:fldCharType="separate"/>
          </w:r>
          <w:r>
            <w:t>Opportunities</w:t>
          </w:r>
          <w:r>
            <w:rPr>
              <w:color w:val="000000"/>
            </w:rPr>
            <w:tab/>
            <w:t>9</w:t>
          </w:r>
          <w:r>
            <w:fldChar w:fldCharType="end"/>
          </w:r>
        </w:p>
        <w:p w:rsidR="0017743D" w:rsidRDefault="00CB2C55">
          <w:pPr>
            <w:pBdr>
              <w:top w:val="nil"/>
              <w:left w:val="nil"/>
              <w:bottom w:val="nil"/>
              <w:right w:val="nil"/>
              <w:between w:val="nil"/>
            </w:pBdr>
            <w:tabs>
              <w:tab w:val="left" w:pos="480"/>
              <w:tab w:val="right" w:pos="8630"/>
            </w:tabs>
            <w:spacing w:after="100"/>
            <w:rPr>
              <w:rFonts w:ascii="Calibri" w:eastAsia="Calibri" w:hAnsi="Calibri" w:cs="Calibri"/>
              <w:color w:val="000000"/>
              <w:sz w:val="22"/>
              <w:szCs w:val="22"/>
            </w:rPr>
          </w:pPr>
          <w:hyperlink w:anchor="_3whwml4">
            <w:r>
              <w:rPr>
                <w:color w:val="000000"/>
              </w:rPr>
              <w:t>6.</w:t>
            </w:r>
          </w:hyperlink>
          <w:hyperlink w:anchor="_3whwml4">
            <w:r>
              <w:rPr>
                <w:rFonts w:ascii="Calibri" w:eastAsia="Calibri" w:hAnsi="Calibri" w:cs="Calibri"/>
                <w:color w:val="000000"/>
                <w:sz w:val="22"/>
                <w:szCs w:val="22"/>
              </w:rPr>
              <w:tab/>
            </w:r>
          </w:hyperlink>
          <w:r>
            <w:fldChar w:fldCharType="begin"/>
          </w:r>
          <w:r>
            <w:instrText xml:space="preserve"> PAGEREF _3whwml4 \h </w:instrText>
          </w:r>
          <w:r>
            <w:fldChar w:fldCharType="separate"/>
          </w:r>
          <w:r>
            <w:t>FINANCIAL PLAN</w:t>
          </w:r>
          <w:r>
            <w:rPr>
              <w:color w:val="000000"/>
            </w:rPr>
            <w:tab/>
            <w:t>10</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2bn6wsx">
            <w:r>
              <w:rPr>
                <w:color w:val="000000"/>
              </w:rPr>
              <w:t xml:space="preserve">6.1 </w:t>
            </w:r>
          </w:hyperlink>
          <w:hyperlink w:anchor="_2bn6wsx">
            <w:r>
              <w:rPr>
                <w:rFonts w:ascii="Calibri" w:eastAsia="Calibri" w:hAnsi="Calibri" w:cs="Calibri"/>
                <w:color w:val="000000"/>
                <w:sz w:val="22"/>
                <w:szCs w:val="22"/>
              </w:rPr>
              <w:tab/>
            </w:r>
          </w:hyperlink>
          <w:r>
            <w:fldChar w:fldCharType="begin"/>
          </w:r>
          <w:r>
            <w:instrText xml:space="preserve"> PAGEREF _2bn6wsx \h </w:instrText>
          </w:r>
          <w:r>
            <w:fldChar w:fldCharType="separate"/>
          </w:r>
          <w:r>
            <w:rPr>
              <w:color w:val="000000"/>
            </w:rPr>
            <w:t>Start-Up</w:t>
          </w:r>
          <w:r>
            <w:rPr>
              <w:color w:val="000000"/>
            </w:rPr>
            <w:tab/>
            <w:t>10</w:t>
          </w:r>
          <w:r>
            <w:fldChar w:fldCharType="end"/>
          </w:r>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49x2ik5">
            <w:r>
              <w:rPr>
                <w:color w:val="000000"/>
              </w:rPr>
              <w:t>6.2</w:t>
            </w:r>
          </w:hyperlink>
          <w:hyperlink w:anchor="_49x2ik5">
            <w:r>
              <w:rPr>
                <w:rFonts w:ascii="Calibri" w:eastAsia="Calibri" w:hAnsi="Calibri" w:cs="Calibri"/>
                <w:color w:val="000000"/>
                <w:sz w:val="22"/>
                <w:szCs w:val="22"/>
              </w:rPr>
              <w:tab/>
            </w:r>
          </w:hyperlink>
          <w:r>
            <w:fldChar w:fldCharType="begin"/>
          </w:r>
          <w:r>
            <w:instrText xml:space="preserve"> PAGEREF _49x2ik5 \h </w:instrText>
          </w:r>
          <w:r>
            <w:fldChar w:fldCharType="separate"/>
          </w:r>
          <w:r>
            <w:t>Initial investment</w:t>
          </w:r>
          <w:r>
            <w:rPr>
              <w:color w:val="000000"/>
            </w:rPr>
            <w:tab/>
            <w:t>11</w:t>
          </w:r>
          <w:r>
            <w:fldChar w:fldCharType="end"/>
          </w:r>
        </w:p>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hyperlink w:anchor="_147n2zr">
            <w:r>
              <w:rPr>
                <w:color w:val="000000"/>
              </w:rPr>
              <w:t xml:space="preserve">6.3 </w:t>
            </w:r>
          </w:hyperlink>
          <w:hyperlink w:anchor="_147n2zr">
            <w:r>
              <w:t>Earning / Loss Forecast</w:t>
            </w:r>
          </w:hyperlink>
          <w:hyperlink w:anchor="_147n2zr">
            <w:r>
              <w:rPr>
                <w:color w:val="000000"/>
              </w:rPr>
              <w:tab/>
              <w:t>11</w:t>
            </w:r>
          </w:hyperlink>
        </w:p>
        <w:p w:rsidR="0017743D" w:rsidRDefault="00CB2C55">
          <w:pPr>
            <w:pBdr>
              <w:top w:val="nil"/>
              <w:left w:val="nil"/>
              <w:bottom w:val="nil"/>
              <w:right w:val="nil"/>
              <w:between w:val="nil"/>
            </w:pBdr>
            <w:tabs>
              <w:tab w:val="right" w:pos="8630"/>
            </w:tabs>
            <w:spacing w:after="100"/>
            <w:ind w:left="240" w:hanging="240"/>
            <w:rPr>
              <w:rFonts w:ascii="Calibri" w:eastAsia="Calibri" w:hAnsi="Calibri" w:cs="Calibri"/>
              <w:color w:val="000000"/>
              <w:sz w:val="22"/>
              <w:szCs w:val="22"/>
            </w:rPr>
          </w:pPr>
          <w:hyperlink w:anchor="_3fwokq0">
            <w:r>
              <w:rPr>
                <w:color w:val="000000"/>
              </w:rPr>
              <w:t xml:space="preserve">6.4  </w:t>
            </w:r>
          </w:hyperlink>
          <w:hyperlink w:anchor="_3fwokq0">
            <w:r>
              <w:t>The balance foreseen for the period 2016-2018 is also shown:</w:t>
            </w:r>
          </w:hyperlink>
          <w:hyperlink w:anchor="_3fwokq0">
            <w:r>
              <w:rPr>
                <w:color w:val="000000"/>
              </w:rPr>
              <w:tab/>
              <w:t>14</w:t>
            </w:r>
          </w:hyperlink>
        </w:p>
        <w:p w:rsidR="0017743D" w:rsidRDefault="00CB2C55">
          <w:pPr>
            <w:pBdr>
              <w:top w:val="nil"/>
              <w:left w:val="nil"/>
              <w:bottom w:val="nil"/>
              <w:right w:val="nil"/>
              <w:between w:val="nil"/>
            </w:pBdr>
            <w:tabs>
              <w:tab w:val="left" w:pos="880"/>
              <w:tab w:val="right" w:pos="8630"/>
            </w:tabs>
            <w:spacing w:after="100"/>
            <w:ind w:left="240" w:hanging="240"/>
            <w:rPr>
              <w:rFonts w:ascii="Calibri" w:eastAsia="Calibri" w:hAnsi="Calibri" w:cs="Calibri"/>
              <w:color w:val="000000"/>
              <w:sz w:val="22"/>
              <w:szCs w:val="22"/>
            </w:rPr>
          </w:pPr>
          <w:hyperlink w:anchor="_19c6y18">
            <w:r>
              <w:rPr>
                <w:color w:val="000000"/>
              </w:rPr>
              <w:t>6.5</w:t>
            </w:r>
          </w:hyperlink>
          <w:hyperlink w:anchor="_19c6y18">
            <w:r>
              <w:rPr>
                <w:rFonts w:ascii="Calibri" w:eastAsia="Calibri" w:hAnsi="Calibri" w:cs="Calibri"/>
                <w:color w:val="000000"/>
                <w:sz w:val="22"/>
                <w:szCs w:val="22"/>
              </w:rPr>
              <w:tab/>
            </w:r>
          </w:hyperlink>
          <w:r>
            <w:fldChar w:fldCharType="begin"/>
          </w:r>
          <w:r>
            <w:instrText xml:space="preserve"> PAGEREF _19c6y18 \h </w:instrText>
          </w:r>
          <w:r>
            <w:fldChar w:fldCharType="separate"/>
          </w:r>
          <w:r>
            <w:t>Planned Cash Flow</w:t>
          </w:r>
          <w:r>
            <w:rPr>
              <w:color w:val="000000"/>
            </w:rPr>
            <w:tab/>
            <w:t>17</w:t>
          </w:r>
          <w:r>
            <w:fldChar w:fldCharType="end"/>
          </w:r>
        </w:p>
        <w:p w:rsidR="0017743D" w:rsidRDefault="00CB2C55">
          <w:r>
            <w:fldChar w:fldCharType="end"/>
          </w:r>
        </w:p>
      </w:sdtContent>
    </w:sdt>
    <w:p w:rsidR="0017743D" w:rsidRDefault="0017743D">
      <w:bookmarkStart w:id="0" w:name="_gjdgxs" w:colFirst="0" w:colLast="0"/>
      <w:bookmarkEnd w:id="0"/>
    </w:p>
    <w:p w:rsidR="0017743D" w:rsidRDefault="0017743D"/>
    <w:p w:rsidR="0017743D" w:rsidRDefault="0017743D"/>
    <w:p w:rsidR="0017743D" w:rsidRDefault="0017743D"/>
    <w:p w:rsidR="0017743D" w:rsidRDefault="0017743D"/>
    <w:p w:rsidR="0017743D" w:rsidRDefault="00CB2C55">
      <w:r>
        <w:lastRenderedPageBreak/>
        <w:t>SUMMARY</w:t>
      </w:r>
    </w:p>
    <w:p w:rsidR="0017743D" w:rsidRDefault="0017743D">
      <w:pPr>
        <w:jc w:val="both"/>
      </w:pPr>
    </w:p>
    <w:p w:rsidR="0017743D" w:rsidRDefault="00CB2C55">
      <w:pPr>
        <w:jc w:val="both"/>
        <w:rPr>
          <w:rFonts w:ascii="Calibri" w:eastAsia="Calibri" w:hAnsi="Calibri" w:cs="Calibri"/>
          <w:sz w:val="22"/>
          <w:szCs w:val="22"/>
        </w:rPr>
      </w:pPr>
      <w:r>
        <w:rPr>
          <w:b/>
          <w:i/>
        </w:rPr>
        <w:t>Company:</w:t>
      </w:r>
      <w:r>
        <w:rPr>
          <w:rFonts w:ascii="Calibri" w:eastAsia="Calibri" w:hAnsi="Calibri" w:cs="Calibri"/>
          <w:b/>
          <w:i/>
          <w:sz w:val="22"/>
          <w:szCs w:val="22"/>
        </w:rPr>
        <w:t xml:space="preserve"> </w:t>
      </w:r>
      <w:r>
        <w:rPr>
          <w:rFonts w:ascii="Calibri" w:eastAsia="Calibri" w:hAnsi="Calibri" w:cs="Calibri"/>
          <w:sz w:val="22"/>
          <w:szCs w:val="22"/>
        </w:rPr>
        <w:t>Shareholders of Agro Ltd are the owners of the land on which the business will develop. Agro aims to establish a bio-modern sheep breeding farm in the southern part of Albania, in the Permet Region for the purpose of providing high-quality milk, meat and other bio-derivatives.</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will provide a suitable sheep breed that practically does not exist in the traditional Albanian ones.</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owns an area of 1400 ha of pasture land in an excellent climate zone, close to 900 ha with forests and some natural water resources. The special advantage is an effective management and exploitation of these mountain pastures where the sheep will stay for 7 months during the year. In the cold season, the sheep will stay in the field stables that will be built on the latest technology.</w:t>
      </w:r>
    </w:p>
    <w:p w:rsidR="0017743D" w:rsidRDefault="00CB2C55">
      <w:pPr>
        <w:spacing w:after="120"/>
        <w:jc w:val="both"/>
        <w:rPr>
          <w:rFonts w:ascii="Calibri" w:eastAsia="Calibri" w:hAnsi="Calibri" w:cs="Calibri"/>
          <w:b/>
          <w:i/>
          <w:sz w:val="22"/>
          <w:szCs w:val="22"/>
        </w:rPr>
      </w:pPr>
      <w:r>
        <w:rPr>
          <w:rFonts w:ascii="Calibri" w:eastAsia="Calibri" w:hAnsi="Calibri" w:cs="Calibri"/>
          <w:b/>
          <w:i/>
          <w:sz w:val="22"/>
          <w:szCs w:val="22"/>
        </w:rPr>
        <w:t xml:space="preserve">Product: </w:t>
      </w:r>
      <w:r>
        <w:rPr>
          <w:rFonts w:ascii="Calibri" w:eastAsia="Calibri" w:hAnsi="Calibri" w:cs="Calibri"/>
          <w:sz w:val="22"/>
          <w:szCs w:val="22"/>
        </w:rPr>
        <w:t>Agro Ltd. will offer one of the best breeds of Italian sheep, Sardian sheep, "Pecora Sarda". This breed perfectly suits in the climatic zone, also produces a high amount of milk and meat, enjoying the required environmental resistance. Meat and sheep milk of the area is highly appreciated due to the taste and high nutritional value.</w:t>
      </w:r>
    </w:p>
    <w:p w:rsidR="0017743D" w:rsidRDefault="00CB2C55">
      <w:pPr>
        <w:spacing w:after="120"/>
        <w:jc w:val="both"/>
        <w:rPr>
          <w:rFonts w:ascii="Calibri" w:eastAsia="Calibri" w:hAnsi="Calibri" w:cs="Calibri"/>
          <w:sz w:val="22"/>
          <w:szCs w:val="22"/>
        </w:rPr>
      </w:pPr>
      <w:r>
        <w:rPr>
          <w:rFonts w:ascii="Calibri" w:eastAsia="Calibri" w:hAnsi="Calibri" w:cs="Calibri"/>
          <w:sz w:val="22"/>
          <w:szCs w:val="22"/>
        </w:rPr>
        <w:t>In the first phase, milk and meat will not be processed industrially on the farm itself. All raw milk production will be sold to milk factories which are already under contract with the farm, while lambs and sheep will be sold as live weight, in accordance with the Albanian market requirements, especially all sales and chains Gastronomic.</w:t>
      </w:r>
    </w:p>
    <w:p w:rsidR="0017743D" w:rsidRDefault="00CB2C55">
      <w:pPr>
        <w:spacing w:after="120"/>
        <w:jc w:val="both"/>
        <w:rPr>
          <w:rFonts w:ascii="Calibri" w:eastAsia="Calibri" w:hAnsi="Calibri" w:cs="Calibri"/>
          <w:sz w:val="22"/>
          <w:szCs w:val="22"/>
        </w:rPr>
      </w:pPr>
      <w:r>
        <w:rPr>
          <w:rFonts w:ascii="Calibri" w:eastAsia="Calibri" w:hAnsi="Calibri" w:cs="Calibri"/>
          <w:sz w:val="22"/>
          <w:szCs w:val="22"/>
        </w:rPr>
        <w:t>In the second phase, Agro Ltd. growing, they plan to set up the relevant structures for processing dairy and farm meat.</w:t>
      </w:r>
    </w:p>
    <w:p w:rsidR="0017743D" w:rsidRDefault="00CB2C55">
      <w:pPr>
        <w:spacing w:after="120"/>
        <w:jc w:val="both"/>
        <w:rPr>
          <w:rFonts w:ascii="Calibri" w:eastAsia="Calibri" w:hAnsi="Calibri" w:cs="Calibri"/>
          <w:sz w:val="22"/>
          <w:szCs w:val="22"/>
        </w:rPr>
      </w:pPr>
      <w:r>
        <w:rPr>
          <w:rFonts w:ascii="Calibri" w:eastAsia="Calibri" w:hAnsi="Calibri" w:cs="Calibri"/>
          <w:sz w:val="22"/>
          <w:szCs w:val="22"/>
        </w:rPr>
        <w:t>It is not planned to export products outside the Albanian market during the first three years. However, Agro Ltd products will reach the highest quality levels in line with EU standards.</w:t>
      </w:r>
    </w:p>
    <w:p w:rsidR="0017743D" w:rsidRDefault="00CB2C55">
      <w:pPr>
        <w:jc w:val="both"/>
        <w:rPr>
          <w:rFonts w:ascii="Calibri" w:eastAsia="Calibri" w:hAnsi="Calibri" w:cs="Calibri"/>
          <w:sz w:val="22"/>
          <w:szCs w:val="22"/>
        </w:rPr>
      </w:pPr>
      <w:r>
        <w:rPr>
          <w:rFonts w:ascii="Calibri" w:eastAsia="Calibri" w:hAnsi="Calibri" w:cs="Calibri"/>
          <w:b/>
          <w:i/>
          <w:sz w:val="22"/>
          <w:szCs w:val="22"/>
        </w:rPr>
        <w:t xml:space="preserve">Market: </w:t>
      </w:r>
      <w:r>
        <w:rPr>
          <w:rFonts w:ascii="Calibri" w:eastAsia="Calibri" w:hAnsi="Calibri" w:cs="Calibri"/>
          <w:sz w:val="22"/>
          <w:szCs w:val="22"/>
        </w:rPr>
        <w:t>The Albanian market needs for sheep's milk are 3 to 4 times higher than current production. This assures the success of this project.</w:t>
      </w:r>
    </w:p>
    <w:p w:rsidR="0017743D" w:rsidRDefault="00CB2C55">
      <w:pPr>
        <w:jc w:val="both"/>
        <w:rPr>
          <w:rFonts w:ascii="Calibri" w:eastAsia="Calibri" w:hAnsi="Calibri" w:cs="Calibri"/>
          <w:sz w:val="22"/>
          <w:szCs w:val="22"/>
        </w:rPr>
      </w:pPr>
      <w:r>
        <w:rPr>
          <w:rFonts w:ascii="Calibri" w:eastAsia="Calibri" w:hAnsi="Calibri" w:cs="Calibri"/>
          <w:sz w:val="22"/>
          <w:szCs w:val="22"/>
        </w:rPr>
        <w:t>Referring to official sources, livestock products in Albania are considered essential nutritional needs of our population. An Albanian family spends 49% of annual income per day food (INSTAT 2013). Out of the 49% of total households spend on average 60% of this budget only for milk and meat products (INSTAT 2013).</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Lamb's meat has always been highly appreciated and sought after by the Albanian market. This is an essential part of traditional cooking recipes.</w:t>
      </w:r>
    </w:p>
    <w:p w:rsidR="0017743D" w:rsidRDefault="00CB2C55">
      <w:pPr>
        <w:jc w:val="both"/>
        <w:rPr>
          <w:rFonts w:ascii="Calibri" w:eastAsia="Calibri" w:hAnsi="Calibri" w:cs="Calibri"/>
          <w:sz w:val="22"/>
          <w:szCs w:val="22"/>
        </w:rPr>
      </w:pPr>
      <w:r>
        <w:rPr>
          <w:rFonts w:ascii="Calibri" w:eastAsia="Calibri" w:hAnsi="Calibri" w:cs="Calibri"/>
          <w:sz w:val="22"/>
          <w:szCs w:val="22"/>
        </w:rPr>
        <w:t>The amount of production instead of the sheep meat is about 30,000 tonnes and this accounts for less than 15% of the total meat production in Albania (Mezini 2014). A substantial part of the Albanian market that needs beef and sheep is covered by the imports of neighboring countries and countries with far them, such as New Zealand and Argentina.</w:t>
      </w:r>
    </w:p>
    <w:p w:rsidR="0017743D" w:rsidRDefault="00CB2C55">
      <w:pPr>
        <w:jc w:val="both"/>
        <w:rPr>
          <w:rFonts w:ascii="Calibri" w:eastAsia="Calibri" w:hAnsi="Calibri" w:cs="Calibri"/>
          <w:sz w:val="22"/>
          <w:szCs w:val="22"/>
        </w:rPr>
      </w:pPr>
      <w:r>
        <w:rPr>
          <w:rFonts w:ascii="Calibri" w:eastAsia="Calibri" w:hAnsi="Calibri" w:cs="Calibri"/>
          <w:sz w:val="22"/>
          <w:szCs w:val="22"/>
        </w:rPr>
        <w:t>In the Albanian market, prices for fresh lamb and sheep meat and the price for sheep cheese are higher than those of meat and cheese made from cow milk. Despite this fact, the market demand for sheep and goat breeds is quite high and is growing.</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The total number of sheep in Albanian territory is considered 1.5 million and goats at about 1 million (INSTAT, Buqesia 2013). The annual sheep's milk volume is up to 75,000 tonnes and goats up to 73,000 tonnes. These figures clearly show the very low production of milk in our country.</w:t>
      </w:r>
    </w:p>
    <w:p w:rsidR="0017743D" w:rsidRDefault="00CB2C55">
      <w:pPr>
        <w:jc w:val="both"/>
        <w:rPr>
          <w:rFonts w:ascii="Calibri" w:eastAsia="Calibri" w:hAnsi="Calibri" w:cs="Calibri"/>
          <w:sz w:val="22"/>
          <w:szCs w:val="22"/>
        </w:rPr>
      </w:pPr>
      <w:r>
        <w:rPr>
          <w:rFonts w:ascii="Calibri" w:eastAsia="Calibri" w:hAnsi="Calibri" w:cs="Calibri"/>
          <w:sz w:val="22"/>
          <w:szCs w:val="22"/>
        </w:rPr>
        <w:lastRenderedPageBreak/>
        <w:t>Our company aims at two important segments in the Albanian food market, the processing industry of unprocessed milk and the sale of fresh meat.</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has already carried out some direct long-term contracts with selected dairy products from livestock collectors.</w:t>
      </w:r>
    </w:p>
    <w:p w:rsidR="0017743D" w:rsidRDefault="00CB2C55">
      <w:pPr>
        <w:jc w:val="both"/>
        <w:rPr>
          <w:rFonts w:ascii="Calibri" w:eastAsia="Calibri" w:hAnsi="Calibri" w:cs="Calibri"/>
          <w:sz w:val="22"/>
          <w:szCs w:val="22"/>
        </w:rPr>
      </w:pPr>
      <w:r>
        <w:rPr>
          <w:rFonts w:ascii="Calibri" w:eastAsia="Calibri" w:hAnsi="Calibri" w:cs="Calibri"/>
          <w:sz w:val="22"/>
          <w:szCs w:val="22"/>
        </w:rPr>
        <w:t>Due to the high quality of our raw and processed products in accordance with EU standards and the permanent requirements for Albanian livestock products, from the markets in Greece, Italy and the Middle East countries will are sensible to design the right strategy with the necessary parameters for the export of our products and by-products in these countries.</w:t>
      </w:r>
    </w:p>
    <w:p w:rsidR="0017743D" w:rsidRDefault="00CB2C55">
      <w:pPr>
        <w:jc w:val="both"/>
        <w:rPr>
          <w:rFonts w:ascii="Calibri" w:eastAsia="Calibri" w:hAnsi="Calibri" w:cs="Calibri"/>
          <w:sz w:val="22"/>
          <w:szCs w:val="22"/>
        </w:rPr>
      </w:pPr>
      <w:r>
        <w:rPr>
          <w:rFonts w:ascii="Calibri" w:eastAsia="Calibri" w:hAnsi="Calibri" w:cs="Calibri"/>
          <w:b/>
          <w:i/>
          <w:sz w:val="22"/>
          <w:szCs w:val="22"/>
        </w:rPr>
        <w:t xml:space="preserve">Financial Projections: </w:t>
      </w:r>
      <w:r>
        <w:rPr>
          <w:rFonts w:ascii="Calibri" w:eastAsia="Calibri" w:hAnsi="Calibri" w:cs="Calibri"/>
          <w:sz w:val="22"/>
          <w:szCs w:val="22"/>
        </w:rPr>
        <w:t>Project implementation requires an initial budget of 940,000 Euros</w:t>
      </w:r>
    </w:p>
    <w:p w:rsidR="0017743D" w:rsidRDefault="00CB2C55">
      <w:pPr>
        <w:jc w:val="both"/>
        <w:rPr>
          <w:rFonts w:ascii="Calibri" w:eastAsia="Calibri" w:hAnsi="Calibri" w:cs="Calibri"/>
          <w:sz w:val="22"/>
          <w:szCs w:val="22"/>
        </w:rPr>
      </w:pPr>
      <w:r>
        <w:rPr>
          <w:rFonts w:ascii="Calibri" w:eastAsia="Calibri" w:hAnsi="Calibri" w:cs="Calibri"/>
          <w:sz w:val="22"/>
          <w:szCs w:val="22"/>
        </w:rPr>
        <w:t>The initial investment will be used for the following issues:</w:t>
      </w:r>
    </w:p>
    <w:p w:rsidR="0017743D" w:rsidRDefault="00CB2C55">
      <w:pPr>
        <w:jc w:val="both"/>
        <w:rPr>
          <w:rFonts w:ascii="Calibri" w:eastAsia="Calibri" w:hAnsi="Calibri" w:cs="Calibri"/>
          <w:sz w:val="22"/>
          <w:szCs w:val="22"/>
        </w:rPr>
      </w:pPr>
      <w:r>
        <w:rPr>
          <w:rFonts w:ascii="Calibri" w:eastAsia="Calibri" w:hAnsi="Calibri" w:cs="Calibri"/>
          <w:sz w:val="22"/>
          <w:szCs w:val="22"/>
        </w:rPr>
        <w:t>• 200.000 euro for the purchase of 1,600 sheep from Sardinia, for the Permet area.</w:t>
      </w:r>
    </w:p>
    <w:p w:rsidR="0017743D" w:rsidRDefault="00CB2C55">
      <w:pPr>
        <w:jc w:val="both"/>
        <w:rPr>
          <w:rFonts w:ascii="Calibri" w:eastAsia="Calibri" w:hAnsi="Calibri" w:cs="Calibri"/>
          <w:sz w:val="22"/>
          <w:szCs w:val="22"/>
        </w:rPr>
      </w:pPr>
      <w:r>
        <w:rPr>
          <w:rFonts w:ascii="Calibri" w:eastAsia="Calibri" w:hAnsi="Calibri" w:cs="Calibri"/>
          <w:sz w:val="22"/>
          <w:szCs w:val="22"/>
        </w:rPr>
        <w:t>• 220,000 Euro for sheep stables (6,000 square meters) and facilities.</w:t>
      </w:r>
    </w:p>
    <w:p w:rsidR="0017743D" w:rsidRDefault="00CB2C55">
      <w:pPr>
        <w:jc w:val="both"/>
        <w:rPr>
          <w:rFonts w:ascii="Calibri" w:eastAsia="Calibri" w:hAnsi="Calibri" w:cs="Calibri"/>
          <w:sz w:val="22"/>
          <w:szCs w:val="22"/>
        </w:rPr>
      </w:pPr>
      <w:r>
        <w:rPr>
          <w:rFonts w:ascii="Calibri" w:eastAsia="Calibri" w:hAnsi="Calibri" w:cs="Calibri"/>
          <w:sz w:val="22"/>
          <w:szCs w:val="22"/>
        </w:rPr>
        <w:t>• 250,000 euro for machinery and equipment.</w:t>
      </w:r>
    </w:p>
    <w:p w:rsidR="0017743D" w:rsidRDefault="00CB2C55">
      <w:pPr>
        <w:jc w:val="both"/>
        <w:rPr>
          <w:rFonts w:ascii="Calibri" w:eastAsia="Calibri" w:hAnsi="Calibri" w:cs="Calibri"/>
          <w:sz w:val="22"/>
          <w:szCs w:val="22"/>
        </w:rPr>
      </w:pPr>
      <w:r>
        <w:rPr>
          <w:rFonts w:ascii="Calibri" w:eastAsia="Calibri" w:hAnsi="Calibri" w:cs="Calibri"/>
          <w:sz w:val="22"/>
          <w:szCs w:val="22"/>
        </w:rPr>
        <w:t>• 180,000 Euro for the Internal Infrastructure. (10 km).</w:t>
      </w:r>
    </w:p>
    <w:p w:rsidR="0017743D" w:rsidRDefault="00CB2C55">
      <w:pPr>
        <w:jc w:val="both"/>
        <w:rPr>
          <w:rFonts w:ascii="Calibri" w:eastAsia="Calibri" w:hAnsi="Calibri" w:cs="Calibri"/>
          <w:sz w:val="22"/>
          <w:szCs w:val="22"/>
        </w:rPr>
      </w:pPr>
      <w:r>
        <w:rPr>
          <w:rFonts w:ascii="Calibri" w:eastAsia="Calibri" w:hAnsi="Calibri" w:cs="Calibri"/>
          <w:sz w:val="22"/>
          <w:szCs w:val="22"/>
        </w:rPr>
        <w:t>• 90,000 Euro for livestock feed in the first year, labor force and other administrative expenses.</w:t>
      </w:r>
    </w:p>
    <w:p w:rsidR="0017743D" w:rsidRDefault="00CB2C55">
      <w:pPr>
        <w:jc w:val="both"/>
        <w:rPr>
          <w:rFonts w:ascii="Calibri" w:eastAsia="Calibri" w:hAnsi="Calibri" w:cs="Calibri"/>
          <w:sz w:val="22"/>
          <w:szCs w:val="22"/>
        </w:rPr>
      </w:pPr>
      <w:r>
        <w:rPr>
          <w:rFonts w:ascii="Calibri" w:eastAsia="Calibri" w:hAnsi="Calibri" w:cs="Calibri"/>
          <w:sz w:val="22"/>
          <w:szCs w:val="22"/>
        </w:rPr>
        <w:t>Expenditures will be funded by a Financial Institution or by a soft loan.</w:t>
      </w:r>
    </w:p>
    <w:p w:rsidR="0017743D" w:rsidRDefault="00CB2C55">
      <w:pPr>
        <w:jc w:val="both"/>
        <w:rPr>
          <w:rFonts w:ascii="Calibri" w:eastAsia="Calibri" w:hAnsi="Calibri" w:cs="Calibri"/>
          <w:sz w:val="22"/>
          <w:szCs w:val="22"/>
        </w:rPr>
      </w:pPr>
      <w:r>
        <w:rPr>
          <w:rFonts w:ascii="Calibri" w:eastAsia="Calibri" w:hAnsi="Calibri" w:cs="Calibri"/>
          <w:sz w:val="22"/>
          <w:szCs w:val="22"/>
        </w:rPr>
        <w:t>Our ultimate goal is to reach an amount of approximately 800,000 euros a year from product sales. We expect to reach our goal by the end of 2020 - until the fifth year after the start of the activity, when our shares have reached maximum maturity.</w:t>
      </w:r>
    </w:p>
    <w:p w:rsidR="0017743D" w:rsidRDefault="00CB2C55">
      <w:pPr>
        <w:jc w:val="both"/>
        <w:rPr>
          <w:rFonts w:ascii="Calibri" w:eastAsia="Calibri" w:hAnsi="Calibri" w:cs="Calibri"/>
          <w:sz w:val="22"/>
          <w:szCs w:val="22"/>
        </w:rPr>
      </w:pPr>
      <w:r>
        <w:rPr>
          <w:rFonts w:ascii="Calibri" w:eastAsia="Calibri" w:hAnsi="Calibri" w:cs="Calibri"/>
          <w:sz w:val="22"/>
          <w:szCs w:val="22"/>
        </w:rPr>
        <w:t>We expect a high degree of profit from this venture due to the low cost of the product, for the advantage given by a large natural pasture in the country, as a permanent market demand and the high sale of livestock products and other derivatives in Albania and other countries around it.</w:t>
      </w:r>
    </w:p>
    <w:p w:rsidR="0017743D" w:rsidRDefault="00CB2C55">
      <w:pPr>
        <w:jc w:val="both"/>
        <w:rPr>
          <w:rFonts w:ascii="Calibri" w:eastAsia="Calibri" w:hAnsi="Calibri" w:cs="Calibri"/>
          <w:b/>
          <w:sz w:val="22"/>
          <w:szCs w:val="22"/>
        </w:rPr>
      </w:pPr>
      <w:bookmarkStart w:id="1" w:name="_30j0zll" w:colFirst="0" w:colLast="0"/>
      <w:bookmarkEnd w:id="1"/>
      <w:r>
        <w:br/>
      </w:r>
      <w:r>
        <w:rPr>
          <w:rFonts w:ascii="Calibri" w:eastAsia="Calibri" w:hAnsi="Calibri" w:cs="Calibri"/>
          <w:b/>
          <w:sz w:val="22"/>
          <w:szCs w:val="22"/>
        </w:rPr>
        <w:t>1.1 Objectives</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Ltd's most important objectives are:</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Breeding a selected breed of sheep for milk and meat production.</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Building a Functional Infrastructure.</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Provision of bio-products and other derivatives in compliance with EU standards.</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 xml:space="preserve"> Our highly effective asset utilization for cost optimization.</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 xml:space="preserve"> To reach the amount invested by the end of the third year.</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To realize a turnover of 800,000 euros by the end of the fifth year.</w:t>
      </w:r>
    </w:p>
    <w:p w:rsidR="0017743D" w:rsidRDefault="00CB2C55">
      <w:pPr>
        <w:numPr>
          <w:ilvl w:val="0"/>
          <w:numId w:val="1"/>
        </w:num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Exports of our bio-products and by-products in the future.</w:t>
      </w:r>
    </w:p>
    <w:p w:rsidR="0017743D" w:rsidRDefault="0017743D">
      <w:pPr>
        <w:pBdr>
          <w:top w:val="nil"/>
          <w:left w:val="nil"/>
          <w:bottom w:val="nil"/>
          <w:right w:val="nil"/>
          <w:between w:val="nil"/>
        </w:pBdr>
        <w:ind w:left="720"/>
        <w:rPr>
          <w:rFonts w:ascii="Calibri" w:eastAsia="Calibri" w:hAnsi="Calibri" w:cs="Calibri"/>
          <w:sz w:val="22"/>
          <w:szCs w:val="22"/>
        </w:rPr>
      </w:pPr>
    </w:p>
    <w:p w:rsidR="0017743D" w:rsidRDefault="00CB2C55">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1.2 Mission</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through Sardinian sheep breeding "Pecora Sarda" from Italy will contribute to the improvement of traditional breeding patterns in the whole area where through the use of cultivation technology and the new process of mechanization will aim to increase the efficiency and the improvement of the quality of livestock products of this known area.</w:t>
      </w:r>
    </w:p>
    <w:p w:rsidR="0017743D" w:rsidRDefault="00CB2C55">
      <w:pPr>
        <w:pStyle w:val="Titolo2"/>
        <w:spacing w:line="240" w:lineRule="auto"/>
        <w:jc w:val="both"/>
        <w:rPr>
          <w:rFonts w:ascii="Calibri" w:eastAsia="Calibri" w:hAnsi="Calibri" w:cs="Calibri"/>
          <w:sz w:val="22"/>
          <w:szCs w:val="22"/>
        </w:rPr>
      </w:pPr>
      <w:bookmarkStart w:id="2" w:name="_3znysh7" w:colFirst="0" w:colLast="0"/>
      <w:bookmarkEnd w:id="2"/>
      <w:r>
        <w:rPr>
          <w:rFonts w:ascii="Calibri" w:eastAsia="Calibri" w:hAnsi="Calibri" w:cs="Calibri"/>
          <w:sz w:val="22"/>
          <w:szCs w:val="22"/>
        </w:rPr>
        <w:t>1.3 The Success Story</w:t>
      </w:r>
    </w:p>
    <w:p w:rsidR="0017743D" w:rsidRDefault="00CB2C55">
      <w:pPr>
        <w:jc w:val="both"/>
        <w:rPr>
          <w:rFonts w:ascii="Calibri" w:eastAsia="Calibri" w:hAnsi="Calibri" w:cs="Calibri"/>
          <w:sz w:val="22"/>
          <w:szCs w:val="22"/>
        </w:rPr>
      </w:pPr>
      <w:r>
        <w:rPr>
          <w:rFonts w:ascii="Calibri" w:eastAsia="Calibri" w:hAnsi="Calibri" w:cs="Calibri"/>
          <w:sz w:val="22"/>
          <w:szCs w:val="22"/>
        </w:rPr>
        <w:t>1. Provide a pure breed of sheep selected.</w:t>
      </w:r>
    </w:p>
    <w:p w:rsidR="0017743D" w:rsidRDefault="00CB2C55">
      <w:pPr>
        <w:jc w:val="both"/>
        <w:rPr>
          <w:rFonts w:ascii="Calibri" w:eastAsia="Calibri" w:hAnsi="Calibri" w:cs="Calibri"/>
          <w:sz w:val="22"/>
          <w:szCs w:val="22"/>
        </w:rPr>
      </w:pPr>
      <w:r>
        <w:rPr>
          <w:rFonts w:ascii="Calibri" w:eastAsia="Calibri" w:hAnsi="Calibri" w:cs="Calibri"/>
          <w:sz w:val="22"/>
          <w:szCs w:val="22"/>
        </w:rPr>
        <w:t>2. Creating a modern breeding infrastructure suitable for the "Sardinia sheep".</w:t>
      </w:r>
    </w:p>
    <w:p w:rsidR="0017743D" w:rsidRDefault="00CB2C55">
      <w:pPr>
        <w:jc w:val="both"/>
        <w:rPr>
          <w:rFonts w:ascii="Calibri" w:eastAsia="Calibri" w:hAnsi="Calibri" w:cs="Calibri"/>
          <w:sz w:val="22"/>
          <w:szCs w:val="22"/>
        </w:rPr>
      </w:pPr>
      <w:r>
        <w:rPr>
          <w:rFonts w:ascii="Calibri" w:eastAsia="Calibri" w:hAnsi="Calibri" w:cs="Calibri"/>
          <w:sz w:val="22"/>
          <w:szCs w:val="22"/>
        </w:rPr>
        <w:t>3. Effective use of natural-mass pastures, benefiting from their rare nutritional values.</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4. High demand for fresh dairy milk and moth in the domestic and foreign market.</w:t>
      </w:r>
    </w:p>
    <w:p w:rsidR="0017743D" w:rsidRDefault="00CB2C55">
      <w:pPr>
        <w:jc w:val="both"/>
        <w:rPr>
          <w:rFonts w:ascii="Calibri" w:eastAsia="Calibri" w:hAnsi="Calibri" w:cs="Calibri"/>
          <w:sz w:val="22"/>
          <w:szCs w:val="22"/>
        </w:rPr>
      </w:pPr>
      <w:r>
        <w:rPr>
          <w:rFonts w:ascii="Calibri" w:eastAsia="Calibri" w:hAnsi="Calibri" w:cs="Calibri"/>
          <w:sz w:val="22"/>
          <w:szCs w:val="22"/>
        </w:rPr>
        <w:t>5. Low production costs as a consequence of 1400 hectares of company pasture and low labor force.</w:t>
      </w:r>
    </w:p>
    <w:p w:rsidR="0017743D" w:rsidRDefault="00CB2C55">
      <w:pPr>
        <w:jc w:val="both"/>
        <w:rPr>
          <w:rFonts w:ascii="Calibri" w:eastAsia="Calibri" w:hAnsi="Calibri" w:cs="Calibri"/>
          <w:sz w:val="22"/>
          <w:szCs w:val="22"/>
        </w:rPr>
      </w:pPr>
      <w:r>
        <w:rPr>
          <w:rFonts w:ascii="Calibri" w:eastAsia="Calibri" w:hAnsi="Calibri" w:cs="Calibri"/>
          <w:sz w:val="22"/>
          <w:szCs w:val="22"/>
        </w:rPr>
        <w:lastRenderedPageBreak/>
        <w:t>6. Engagement of local specialists and staff with traditional experience in livestock farming.</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b/>
          <w:sz w:val="22"/>
          <w:szCs w:val="22"/>
        </w:rPr>
      </w:pPr>
      <w:r>
        <w:rPr>
          <w:rFonts w:ascii="Calibri" w:eastAsia="Calibri" w:hAnsi="Calibri" w:cs="Calibri"/>
          <w:b/>
          <w:sz w:val="22"/>
          <w:szCs w:val="22"/>
        </w:rPr>
        <w:t>2.</w:t>
      </w:r>
      <w:r>
        <w:rPr>
          <w:rFonts w:ascii="Calibri" w:eastAsia="Calibri" w:hAnsi="Calibri" w:cs="Calibri"/>
          <w:b/>
          <w:sz w:val="22"/>
          <w:szCs w:val="22"/>
        </w:rPr>
        <w:tab/>
        <w:t>PRESENTATION OF THE COMPANY</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Agro ltd is a private entity that will develop animal breeding activity and production of meat, dairy and by-products. The objective is to create a state-of-the-art advanced technology farm to achieve high efficiency and year-round supply of higher quality bio-products.</w:t>
      </w:r>
    </w:p>
    <w:p w:rsidR="0017743D" w:rsidRDefault="00CB2C55">
      <w:pPr>
        <w:jc w:val="both"/>
        <w:rPr>
          <w:rFonts w:ascii="Calibri" w:eastAsia="Calibri" w:hAnsi="Calibri" w:cs="Calibri"/>
          <w:sz w:val="22"/>
          <w:szCs w:val="22"/>
        </w:rPr>
      </w:pPr>
      <w:r>
        <w:rPr>
          <w:rFonts w:ascii="Calibri" w:eastAsia="Calibri" w:hAnsi="Calibri" w:cs="Calibri"/>
          <w:sz w:val="22"/>
          <w:szCs w:val="22"/>
        </w:rPr>
        <w:t>The steering board will consist of well-known specialists in the field of agro-culture.</w:t>
      </w:r>
    </w:p>
    <w:p w:rsidR="0017743D" w:rsidRDefault="00CB2C55">
      <w:pPr>
        <w:jc w:val="both"/>
        <w:rPr>
          <w:rFonts w:ascii="Calibri" w:eastAsia="Calibri" w:hAnsi="Calibri" w:cs="Calibri"/>
          <w:sz w:val="22"/>
          <w:szCs w:val="22"/>
        </w:rPr>
      </w:pPr>
      <w:r>
        <w:rPr>
          <w:rFonts w:ascii="Calibri" w:eastAsia="Calibri" w:hAnsi="Calibri" w:cs="Calibri"/>
          <w:sz w:val="22"/>
          <w:szCs w:val="22"/>
        </w:rPr>
        <w:t>As a consultant, Agro ltd will hire the best breeders for breeding and the owner of a very successful farm with 6,000 "Sarden sheep" from Tuscany (Italy).</w:t>
      </w:r>
    </w:p>
    <w:p w:rsidR="0017743D" w:rsidRDefault="00CB2C55">
      <w:pPr>
        <w:pStyle w:val="Titolo2"/>
        <w:spacing w:line="240" w:lineRule="auto"/>
        <w:jc w:val="both"/>
        <w:rPr>
          <w:rFonts w:ascii="Calibri" w:eastAsia="Calibri" w:hAnsi="Calibri" w:cs="Calibri"/>
          <w:sz w:val="22"/>
          <w:szCs w:val="22"/>
        </w:rPr>
      </w:pPr>
      <w:bookmarkStart w:id="3" w:name="_tyjcwt" w:colFirst="0" w:colLast="0"/>
      <w:bookmarkEnd w:id="3"/>
      <w:r>
        <w:rPr>
          <w:rFonts w:ascii="Calibri" w:eastAsia="Calibri" w:hAnsi="Calibri" w:cs="Calibri"/>
          <w:sz w:val="22"/>
          <w:szCs w:val="22"/>
        </w:rPr>
        <w:t xml:space="preserve">2.1 </w:t>
      </w:r>
      <w:r>
        <w:rPr>
          <w:rFonts w:ascii="Calibri" w:eastAsia="Calibri" w:hAnsi="Calibri" w:cs="Calibri"/>
          <w:sz w:val="22"/>
          <w:szCs w:val="22"/>
        </w:rPr>
        <w:tab/>
        <w:t>Ownership of the company</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is a private Albanian company, with shareholders who own pastures where the livestock activity will be developed.</w:t>
      </w:r>
    </w:p>
    <w:p w:rsidR="0017743D" w:rsidRDefault="00CB2C55">
      <w:pPr>
        <w:pStyle w:val="Titolo2"/>
        <w:spacing w:line="240" w:lineRule="auto"/>
        <w:jc w:val="both"/>
        <w:rPr>
          <w:rFonts w:ascii="Calibri" w:eastAsia="Calibri" w:hAnsi="Calibri" w:cs="Calibri"/>
          <w:sz w:val="22"/>
          <w:szCs w:val="22"/>
        </w:rPr>
      </w:pPr>
      <w:bookmarkStart w:id="4" w:name="_3dy6vkm" w:colFirst="0" w:colLast="0"/>
      <w:bookmarkEnd w:id="4"/>
      <w:r>
        <w:rPr>
          <w:rFonts w:ascii="Calibri" w:eastAsia="Calibri" w:hAnsi="Calibri" w:cs="Calibri"/>
          <w:sz w:val="22"/>
          <w:szCs w:val="22"/>
        </w:rPr>
        <w:t>2.2</w:t>
      </w:r>
      <w:r>
        <w:rPr>
          <w:rFonts w:ascii="Calibri" w:eastAsia="Calibri" w:hAnsi="Calibri" w:cs="Calibri"/>
          <w:sz w:val="22"/>
          <w:szCs w:val="22"/>
        </w:rPr>
        <w:tab/>
        <w:t>Location and Company Facilities</w:t>
      </w:r>
    </w:p>
    <w:p w:rsidR="0017743D" w:rsidRDefault="00CB2C55">
      <w:pPr>
        <w:jc w:val="both"/>
        <w:rPr>
          <w:rFonts w:ascii="Calibri" w:eastAsia="Calibri" w:hAnsi="Calibri" w:cs="Calibri"/>
          <w:sz w:val="22"/>
          <w:szCs w:val="22"/>
        </w:rPr>
      </w:pPr>
      <w:r>
        <w:rPr>
          <w:rFonts w:ascii="Calibri" w:eastAsia="Calibri" w:hAnsi="Calibri" w:cs="Calibri"/>
          <w:sz w:val="22"/>
          <w:szCs w:val="22"/>
        </w:rPr>
        <w:t>Agro's headquarters ltd will be in Carshove, in Permet County. The company legally holds 300 hectares, in the forest area of Nemercke Mountain, along the border with Greece in the Permet area. Of the latter 200 ha are clean pastures.</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will build a modern farm with 4 winter stalls and 2 summer barns with a total surface of 6000 m2, two automatic milking lines and a small milk processing plant.</w:t>
      </w:r>
    </w:p>
    <w:p w:rsidR="0017743D" w:rsidRDefault="00CB2C55">
      <w:pPr>
        <w:pStyle w:val="Titolo2"/>
        <w:spacing w:line="240" w:lineRule="auto"/>
        <w:jc w:val="both"/>
        <w:rPr>
          <w:rFonts w:ascii="Calibri" w:eastAsia="Calibri" w:hAnsi="Calibri" w:cs="Calibri"/>
          <w:sz w:val="22"/>
          <w:szCs w:val="22"/>
        </w:rPr>
      </w:pPr>
      <w:bookmarkStart w:id="5" w:name="_1t3h5sf" w:colFirst="0" w:colLast="0"/>
      <w:bookmarkEnd w:id="5"/>
      <w:r>
        <w:rPr>
          <w:rFonts w:ascii="Calibri" w:eastAsia="Calibri" w:hAnsi="Calibri" w:cs="Calibri"/>
          <w:sz w:val="22"/>
          <w:szCs w:val="22"/>
        </w:rPr>
        <w:t>2.3          Initial investment</w:t>
      </w:r>
    </w:p>
    <w:p w:rsidR="0017743D" w:rsidRDefault="00CB2C55">
      <w:pPr>
        <w:jc w:val="both"/>
        <w:rPr>
          <w:rFonts w:ascii="Calibri" w:eastAsia="Calibri" w:hAnsi="Calibri" w:cs="Calibri"/>
          <w:sz w:val="22"/>
          <w:szCs w:val="22"/>
        </w:rPr>
      </w:pPr>
      <w:r>
        <w:rPr>
          <w:rFonts w:ascii="Calibri" w:eastAsia="Calibri" w:hAnsi="Calibri" w:cs="Calibri"/>
          <w:sz w:val="22"/>
          <w:szCs w:val="22"/>
        </w:rPr>
        <w:t>Initial investment requires € 830,000 in the first year and € 110,000 in the third year.</w:t>
      </w:r>
    </w:p>
    <w:p w:rsidR="0017743D" w:rsidRDefault="00CB2C55">
      <w:pPr>
        <w:jc w:val="both"/>
        <w:rPr>
          <w:rFonts w:ascii="Calibri" w:eastAsia="Calibri" w:hAnsi="Calibri" w:cs="Calibri"/>
          <w:sz w:val="22"/>
          <w:szCs w:val="22"/>
        </w:rPr>
      </w:pPr>
      <w:r>
        <w:rPr>
          <w:rFonts w:ascii="Calibri" w:eastAsia="Calibri" w:hAnsi="Calibri" w:cs="Calibri"/>
          <w:sz w:val="22"/>
          <w:szCs w:val="22"/>
        </w:rPr>
        <w:t>Most of the costs, around 250,000 Euros, will be spent on machinery and equipment, while 220,000 Euros are needed for the construction of the stable and facilities. For the purchase of sheep, a budget of 200,000 Euro is foreseen, for infrastructure to be built, a cost of 180,000 Euro is planned.</w:t>
      </w:r>
    </w:p>
    <w:p w:rsidR="0017743D" w:rsidRDefault="00CB2C55">
      <w:pPr>
        <w:jc w:val="both"/>
        <w:rPr>
          <w:rFonts w:ascii="Calibri" w:eastAsia="Calibri" w:hAnsi="Calibri" w:cs="Calibri"/>
          <w:sz w:val="22"/>
          <w:szCs w:val="22"/>
        </w:rPr>
      </w:pPr>
      <w:r>
        <w:rPr>
          <w:rFonts w:ascii="Calibri" w:eastAsia="Calibri" w:hAnsi="Calibri" w:cs="Calibri"/>
          <w:sz w:val="22"/>
          <w:szCs w:val="22"/>
        </w:rPr>
        <w:t>The remaining $ 90,000 will be spent on live food, personal and administrative costs.</w:t>
      </w:r>
    </w:p>
    <w:p w:rsidR="0017743D" w:rsidRDefault="00CB2C55">
      <w:pPr>
        <w:pStyle w:val="Titolo1"/>
        <w:spacing w:line="240" w:lineRule="auto"/>
        <w:jc w:val="both"/>
        <w:rPr>
          <w:rFonts w:ascii="Calibri" w:eastAsia="Calibri" w:hAnsi="Calibri" w:cs="Calibri"/>
          <w:sz w:val="22"/>
          <w:szCs w:val="22"/>
        </w:rPr>
      </w:pPr>
      <w:bookmarkStart w:id="6" w:name="_4d34og8" w:colFirst="0" w:colLast="0"/>
      <w:bookmarkEnd w:id="6"/>
      <w:r>
        <w:rPr>
          <w:rFonts w:ascii="Calibri" w:eastAsia="Calibri" w:hAnsi="Calibri" w:cs="Calibri"/>
          <w:sz w:val="22"/>
          <w:szCs w:val="22"/>
        </w:rPr>
        <w:t>3.              PRODUCTS</w:t>
      </w:r>
    </w:p>
    <w:p w:rsidR="0017743D" w:rsidRDefault="0017743D">
      <w:pPr>
        <w:ind w:left="1440"/>
        <w:jc w:val="both"/>
        <w:rPr>
          <w:rFonts w:ascii="Calibri" w:eastAsia="Calibri" w:hAnsi="Calibri" w:cs="Calibri"/>
          <w:color w:val="000000"/>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Agro ltd will provide one of the best sheep breeds from Sardinia, which suits climatic conditions and has high productivity of milk and meat. Sheep meat that feed on these pastures is highly valued because of the particular taste and is preferred by many domestic and wider consumers.</w:t>
      </w:r>
    </w:p>
    <w:p w:rsidR="0017743D" w:rsidRDefault="00CB2C55">
      <w:pPr>
        <w:jc w:val="both"/>
        <w:rPr>
          <w:rFonts w:ascii="Calibri" w:eastAsia="Calibri" w:hAnsi="Calibri" w:cs="Calibri"/>
          <w:sz w:val="22"/>
          <w:szCs w:val="22"/>
        </w:rPr>
      </w:pPr>
      <w:r>
        <w:rPr>
          <w:rFonts w:ascii="Calibri" w:eastAsia="Calibri" w:hAnsi="Calibri" w:cs="Calibri"/>
          <w:sz w:val="22"/>
          <w:szCs w:val="22"/>
        </w:rPr>
        <w:t>"Sardinian Sheep" produces, under optimal conditions, up to 220 liters of milk per year. Depending on the specific conditions of the area and the adaptation period, it will be possible to achieve 150 to 180 liters of milk during the first year of the production activity.</w:t>
      </w:r>
    </w:p>
    <w:p w:rsidR="0017743D" w:rsidRDefault="00CB2C55">
      <w:pPr>
        <w:jc w:val="both"/>
        <w:rPr>
          <w:rFonts w:ascii="Calibri" w:eastAsia="Calibri" w:hAnsi="Calibri" w:cs="Calibri"/>
          <w:sz w:val="22"/>
          <w:szCs w:val="22"/>
        </w:rPr>
      </w:pPr>
      <w:r>
        <w:rPr>
          <w:rFonts w:ascii="Calibri" w:eastAsia="Calibri" w:hAnsi="Calibri" w:cs="Calibri"/>
          <w:sz w:val="22"/>
          <w:szCs w:val="22"/>
        </w:rPr>
        <w:t>Terns will be sold up to 15-20 kg as live weight flesh, while the sheep will be skimmed to secure a renewal in the fifth year with a weight of 40-45 kg.</w:t>
      </w:r>
    </w:p>
    <w:p w:rsidR="0017743D" w:rsidRDefault="0017743D">
      <w:pPr>
        <w:jc w:val="both"/>
        <w:rPr>
          <w:rFonts w:ascii="Calibri" w:eastAsia="Calibri" w:hAnsi="Calibri" w:cs="Calibri"/>
          <w:sz w:val="22"/>
          <w:szCs w:val="22"/>
        </w:rPr>
      </w:pPr>
    </w:p>
    <w:p w:rsidR="0017743D" w:rsidRDefault="00CB2C55">
      <w:pPr>
        <w:pStyle w:val="Titolo2"/>
        <w:spacing w:line="240" w:lineRule="auto"/>
        <w:jc w:val="both"/>
        <w:rPr>
          <w:rFonts w:ascii="Calibri" w:eastAsia="Calibri" w:hAnsi="Calibri" w:cs="Calibri"/>
          <w:sz w:val="22"/>
          <w:szCs w:val="22"/>
        </w:rPr>
      </w:pPr>
      <w:bookmarkStart w:id="7" w:name="_2s8eyo1" w:colFirst="0" w:colLast="0"/>
      <w:bookmarkEnd w:id="7"/>
      <w:r>
        <w:rPr>
          <w:rFonts w:ascii="Calibri" w:eastAsia="Calibri" w:hAnsi="Calibri" w:cs="Calibri"/>
          <w:sz w:val="22"/>
          <w:szCs w:val="22"/>
        </w:rPr>
        <w:t>3.1</w:t>
      </w:r>
      <w:r>
        <w:rPr>
          <w:rFonts w:ascii="Calibri" w:eastAsia="Calibri" w:hAnsi="Calibri" w:cs="Calibri"/>
          <w:sz w:val="22"/>
          <w:szCs w:val="22"/>
        </w:rPr>
        <w:tab/>
        <w:t>Comparison with competition</w:t>
      </w:r>
    </w:p>
    <w:p w:rsidR="0017743D" w:rsidRDefault="00CB2C55">
      <w:pPr>
        <w:jc w:val="both"/>
        <w:rPr>
          <w:rFonts w:ascii="Calibri" w:eastAsia="Calibri" w:hAnsi="Calibri" w:cs="Calibri"/>
          <w:sz w:val="22"/>
          <w:szCs w:val="22"/>
        </w:rPr>
      </w:pPr>
      <w:r>
        <w:rPr>
          <w:rFonts w:ascii="Calibri" w:eastAsia="Calibri" w:hAnsi="Calibri" w:cs="Calibri"/>
          <w:sz w:val="22"/>
          <w:szCs w:val="22"/>
        </w:rPr>
        <w:t>The main difference between competitors and Agro ltd. will be the full use of natural pastures while competitors are forced to use ready-to-eat foods or concentrates.</w:t>
      </w:r>
    </w:p>
    <w:p w:rsidR="0017743D" w:rsidRDefault="00CB2C55">
      <w:pPr>
        <w:jc w:val="both"/>
        <w:rPr>
          <w:rFonts w:ascii="Calibri" w:eastAsia="Calibri" w:hAnsi="Calibri" w:cs="Calibri"/>
          <w:sz w:val="22"/>
          <w:szCs w:val="22"/>
        </w:rPr>
      </w:pPr>
      <w:r>
        <w:rPr>
          <w:rFonts w:ascii="Calibri" w:eastAsia="Calibri" w:hAnsi="Calibri" w:cs="Calibri"/>
          <w:sz w:val="22"/>
          <w:szCs w:val="22"/>
        </w:rPr>
        <w:t xml:space="preserve">The special taste and the high value of Sardine Delicatessen meat and milk, as well as the successful utilization of the latest data breeding technologies, are key elements for the </w:t>
      </w:r>
      <w:r>
        <w:rPr>
          <w:rFonts w:ascii="Calibri" w:eastAsia="Calibri" w:hAnsi="Calibri" w:cs="Calibri"/>
          <w:sz w:val="22"/>
          <w:szCs w:val="22"/>
        </w:rPr>
        <w:lastRenderedPageBreak/>
        <w:t>successful positioning of livestock products market with an important advantage compared to competitors.</w:t>
      </w:r>
    </w:p>
    <w:p w:rsidR="0017743D" w:rsidRDefault="0017743D">
      <w:pPr>
        <w:jc w:val="both"/>
        <w:rPr>
          <w:rFonts w:ascii="Calibri" w:eastAsia="Calibri" w:hAnsi="Calibri" w:cs="Calibri"/>
          <w:color w:val="000000"/>
          <w:sz w:val="22"/>
          <w:szCs w:val="22"/>
        </w:rPr>
      </w:pPr>
    </w:p>
    <w:p w:rsidR="0017743D" w:rsidRDefault="00CB2C55">
      <w:pPr>
        <w:pStyle w:val="Titolo2"/>
        <w:spacing w:line="240" w:lineRule="auto"/>
        <w:jc w:val="both"/>
        <w:rPr>
          <w:rFonts w:ascii="Calibri" w:eastAsia="Calibri" w:hAnsi="Calibri" w:cs="Calibri"/>
          <w:sz w:val="22"/>
          <w:szCs w:val="22"/>
        </w:rPr>
      </w:pPr>
      <w:bookmarkStart w:id="8" w:name="_17dp8vu" w:colFirst="0" w:colLast="0"/>
      <w:bookmarkEnd w:id="8"/>
      <w:r>
        <w:rPr>
          <w:rFonts w:ascii="Calibri" w:eastAsia="Calibri" w:hAnsi="Calibri" w:cs="Calibri"/>
          <w:sz w:val="22"/>
          <w:szCs w:val="22"/>
        </w:rPr>
        <w:t>3.2</w:t>
      </w:r>
      <w:r>
        <w:rPr>
          <w:rFonts w:ascii="Calibri" w:eastAsia="Calibri" w:hAnsi="Calibri" w:cs="Calibri"/>
          <w:sz w:val="22"/>
          <w:szCs w:val="22"/>
        </w:rPr>
        <w:tab/>
        <w:t>Future Products</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plans, in the first phases of design and construction of a modern infrastructure for data processing, the needs for the construction of facilities for milk processing. Our goal is to produce our kinds of dairy and dairy products, highly sought after in this market.</w:t>
      </w:r>
    </w:p>
    <w:p w:rsidR="0017743D" w:rsidRDefault="00CB2C55">
      <w:pPr>
        <w:jc w:val="both"/>
        <w:rPr>
          <w:rFonts w:ascii="Calibri" w:eastAsia="Calibri" w:hAnsi="Calibri" w:cs="Calibri"/>
          <w:sz w:val="22"/>
          <w:szCs w:val="22"/>
        </w:rPr>
      </w:pPr>
      <w:r>
        <w:rPr>
          <w:rFonts w:ascii="Calibri" w:eastAsia="Calibri" w:hAnsi="Calibri" w:cs="Calibri"/>
          <w:sz w:val="22"/>
          <w:szCs w:val="22"/>
        </w:rPr>
        <w:t>In addition to the traditional Albanian products, during our second phase of development of our project, our company will produce very special Italian cheese, typical of the Sardinian and Abruzzo areas.</w:t>
      </w:r>
    </w:p>
    <w:p w:rsidR="0017743D" w:rsidRDefault="00CB2C55">
      <w:pPr>
        <w:jc w:val="both"/>
        <w:rPr>
          <w:rFonts w:ascii="Calibri" w:eastAsia="Calibri" w:hAnsi="Calibri" w:cs="Calibri"/>
          <w:sz w:val="22"/>
          <w:szCs w:val="22"/>
        </w:rPr>
      </w:pPr>
      <w:r>
        <w:rPr>
          <w:rFonts w:ascii="Calibri" w:eastAsia="Calibri" w:hAnsi="Calibri" w:cs="Calibri"/>
          <w:sz w:val="22"/>
          <w:szCs w:val="22"/>
        </w:rPr>
        <w:t>In the long run, we will consider the opportunity to enter the sheep wool market, hoping to increase the demand for this natural product in the textile industry and traditional handicrafts.</w:t>
      </w:r>
    </w:p>
    <w:p w:rsidR="0017743D" w:rsidRDefault="00CB2C55">
      <w:pPr>
        <w:jc w:val="both"/>
        <w:rPr>
          <w:rFonts w:ascii="Calibri" w:eastAsia="Calibri" w:hAnsi="Calibri" w:cs="Calibri"/>
          <w:sz w:val="22"/>
          <w:szCs w:val="22"/>
        </w:rPr>
      </w:pPr>
      <w:r>
        <w:rPr>
          <w:rFonts w:ascii="Calibri" w:eastAsia="Calibri" w:hAnsi="Calibri" w:cs="Calibri"/>
          <w:sz w:val="22"/>
          <w:szCs w:val="22"/>
        </w:rPr>
        <w:t>Special attention will be paid to the collection, use and sale of sheep's manure as a product always required by agriculture, especially from vine growers.</w:t>
      </w:r>
    </w:p>
    <w:p w:rsidR="0017743D" w:rsidRDefault="00CB2C55">
      <w:pPr>
        <w:pStyle w:val="Titolo1"/>
        <w:spacing w:line="240" w:lineRule="auto"/>
        <w:jc w:val="both"/>
        <w:rPr>
          <w:rFonts w:ascii="Calibri" w:eastAsia="Calibri" w:hAnsi="Calibri" w:cs="Calibri"/>
          <w:sz w:val="22"/>
          <w:szCs w:val="22"/>
        </w:rPr>
      </w:pPr>
      <w:bookmarkStart w:id="9" w:name="_3rdcrjn" w:colFirst="0" w:colLast="0"/>
      <w:bookmarkEnd w:id="9"/>
      <w:r>
        <w:rPr>
          <w:rFonts w:ascii="Calibri" w:eastAsia="Calibri" w:hAnsi="Calibri" w:cs="Calibri"/>
          <w:sz w:val="22"/>
          <w:szCs w:val="22"/>
        </w:rPr>
        <w:t>4.</w:t>
      </w:r>
      <w:r>
        <w:rPr>
          <w:rFonts w:ascii="Calibri" w:eastAsia="Calibri" w:hAnsi="Calibri" w:cs="Calibri"/>
          <w:sz w:val="22"/>
          <w:szCs w:val="22"/>
        </w:rPr>
        <w:tab/>
        <w:t>MARKET SEGMENTATION</w:t>
      </w:r>
    </w:p>
    <w:p w:rsidR="0017743D" w:rsidRDefault="0017743D">
      <w:pPr>
        <w:jc w:val="both"/>
        <w:rPr>
          <w:rFonts w:ascii="Calibri" w:eastAsia="Calibri" w:hAnsi="Calibri" w:cs="Calibri"/>
          <w:b/>
          <w:color w:val="000000"/>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Agro ltd in the largest segment of the market during the first phase will be Albanian societies that use their milk factories and their slaughterhouses. However, we will not only target the latter, but most of the meat and milk dealers will be contacted. So customers are segmented as follows:</w:t>
      </w:r>
    </w:p>
    <w:p w:rsidR="0017743D" w:rsidRDefault="0017743D">
      <w:pPr>
        <w:jc w:val="both"/>
        <w:rPr>
          <w:rFonts w:ascii="Calibri" w:eastAsia="Calibri" w:hAnsi="Calibri" w:cs="Calibri"/>
          <w:sz w:val="22"/>
          <w:szCs w:val="22"/>
        </w:rPr>
      </w:pPr>
    </w:p>
    <w:p w:rsidR="0017743D" w:rsidRDefault="00CB2C55">
      <w:pPr>
        <w:numPr>
          <w:ilvl w:val="0"/>
          <w:numId w:val="2"/>
        </w:numPr>
        <w:pBdr>
          <w:top w:val="nil"/>
          <w:left w:val="nil"/>
          <w:bottom w:val="nil"/>
          <w:right w:val="nil"/>
          <w:between w:val="nil"/>
        </w:pBdr>
        <w:ind w:left="284" w:hanging="284"/>
        <w:jc w:val="both"/>
        <w:rPr>
          <w:color w:val="000000"/>
          <w:sz w:val="22"/>
          <w:szCs w:val="22"/>
        </w:rPr>
      </w:pPr>
      <w:r>
        <w:rPr>
          <w:rFonts w:ascii="Calibri" w:eastAsia="Calibri" w:hAnsi="Calibri" w:cs="Calibri"/>
          <w:b/>
          <w:sz w:val="22"/>
          <w:szCs w:val="22"/>
        </w:rPr>
        <w:t>Long-term customers:</w:t>
      </w:r>
      <w:r>
        <w:rPr>
          <w:rFonts w:ascii="Calibri" w:eastAsia="Calibri" w:hAnsi="Calibri" w:cs="Calibri"/>
          <w:color w:val="000000"/>
          <w:sz w:val="22"/>
          <w:szCs w:val="22"/>
        </w:rPr>
        <w:t xml:space="preserve"> </w:t>
      </w:r>
      <w:r>
        <w:rPr>
          <w:rFonts w:ascii="Calibri" w:eastAsia="Calibri" w:hAnsi="Calibri" w:cs="Calibri"/>
          <w:sz w:val="22"/>
          <w:szCs w:val="22"/>
        </w:rPr>
        <w:t>Most of the clients will be active societies working in the dairy industry and meat products. Studies estimate that this segment consists of 15 milk factories and 36 slaughterhouses. Agro ltd will conclude long-term contracts with 4 milk factories and 6 slaughterhouses in 2015. It is estimated that potential customers of three of these milk factories can buy not less than 90% of annual milk production and potential customers of 6 slaughterhouses can buy 95% of annual meat production.</w:t>
      </w:r>
    </w:p>
    <w:p w:rsidR="0017743D" w:rsidRDefault="0017743D">
      <w:pPr>
        <w:jc w:val="both"/>
        <w:rPr>
          <w:rFonts w:ascii="Calibri" w:eastAsia="Calibri" w:hAnsi="Calibri" w:cs="Calibri"/>
          <w:sz w:val="22"/>
          <w:szCs w:val="22"/>
        </w:rPr>
      </w:pPr>
    </w:p>
    <w:p w:rsidR="0017743D" w:rsidRDefault="00CB2C55">
      <w:pPr>
        <w:numPr>
          <w:ilvl w:val="0"/>
          <w:numId w:val="2"/>
        </w:numPr>
        <w:pBdr>
          <w:top w:val="nil"/>
          <w:left w:val="nil"/>
          <w:bottom w:val="nil"/>
          <w:right w:val="nil"/>
          <w:between w:val="nil"/>
        </w:pBdr>
        <w:ind w:left="284" w:hanging="284"/>
        <w:jc w:val="both"/>
        <w:rPr>
          <w:b/>
          <w:color w:val="000000"/>
          <w:sz w:val="22"/>
          <w:szCs w:val="22"/>
        </w:rPr>
      </w:pPr>
      <w:r>
        <w:rPr>
          <w:rFonts w:ascii="Calibri" w:eastAsia="Calibri" w:hAnsi="Calibri" w:cs="Calibri"/>
          <w:b/>
          <w:sz w:val="22"/>
          <w:szCs w:val="22"/>
        </w:rPr>
        <w:t xml:space="preserve">The majority of milk and meat vendors: </w:t>
      </w:r>
      <w:r>
        <w:rPr>
          <w:rFonts w:ascii="Calibri" w:eastAsia="Calibri" w:hAnsi="Calibri" w:cs="Calibri"/>
          <w:sz w:val="22"/>
          <w:szCs w:val="22"/>
        </w:rPr>
        <w:t>These clients are comprised of 100 stores within 200 km radius of the company's location. It is intended to establish a long-term relationship with the majority vendor in order to diversify customers. This will make it possible to reduce dependence on dairy and meat factories.</w:t>
      </w:r>
    </w:p>
    <w:p w:rsidR="0017743D" w:rsidRDefault="00CB2C55">
      <w:pPr>
        <w:pStyle w:val="Titolo2"/>
        <w:spacing w:line="240" w:lineRule="auto"/>
        <w:jc w:val="both"/>
        <w:rPr>
          <w:rFonts w:ascii="Calibri" w:eastAsia="Calibri" w:hAnsi="Calibri" w:cs="Calibri"/>
          <w:sz w:val="22"/>
          <w:szCs w:val="22"/>
        </w:rPr>
      </w:pPr>
      <w:bookmarkStart w:id="10" w:name="_26in1rg" w:colFirst="0" w:colLast="0"/>
      <w:bookmarkEnd w:id="10"/>
      <w:r>
        <w:rPr>
          <w:rFonts w:ascii="Calibri" w:eastAsia="Calibri" w:hAnsi="Calibri" w:cs="Calibri"/>
          <w:sz w:val="22"/>
          <w:szCs w:val="22"/>
        </w:rPr>
        <w:t>4.1</w:t>
      </w:r>
      <w:r>
        <w:rPr>
          <w:rFonts w:ascii="Calibri" w:eastAsia="Calibri" w:hAnsi="Calibri" w:cs="Calibri"/>
          <w:sz w:val="22"/>
          <w:szCs w:val="22"/>
        </w:rPr>
        <w:tab/>
        <w:t>Strategy and Implementation</w:t>
      </w:r>
    </w:p>
    <w:p w:rsidR="0017743D" w:rsidRDefault="00CB2C55">
      <w:pPr>
        <w:jc w:val="both"/>
        <w:rPr>
          <w:rFonts w:ascii="Calibri" w:eastAsia="Calibri" w:hAnsi="Calibri" w:cs="Calibri"/>
          <w:sz w:val="22"/>
          <w:szCs w:val="22"/>
        </w:rPr>
      </w:pPr>
      <w:r>
        <w:rPr>
          <w:rFonts w:ascii="Calibri" w:eastAsia="Calibri" w:hAnsi="Calibri" w:cs="Calibri"/>
          <w:sz w:val="22"/>
          <w:szCs w:val="22"/>
        </w:rPr>
        <w:t>Agro ltd will emphasize the production capacity of the Sardinian sheep compared to the native breed as well as the reputation for producing and marketing high quality milk and fats.</w:t>
      </w:r>
    </w:p>
    <w:p w:rsidR="0017743D" w:rsidRDefault="00CB2C55">
      <w:pPr>
        <w:jc w:val="both"/>
        <w:rPr>
          <w:rFonts w:ascii="Calibri" w:eastAsia="Calibri" w:hAnsi="Calibri" w:cs="Calibri"/>
          <w:sz w:val="22"/>
          <w:szCs w:val="22"/>
        </w:rPr>
      </w:pPr>
      <w:r>
        <w:rPr>
          <w:rFonts w:ascii="Calibri" w:eastAsia="Calibri" w:hAnsi="Calibri" w:cs="Calibri"/>
          <w:sz w:val="22"/>
          <w:szCs w:val="22"/>
        </w:rPr>
        <w:t>Additionally, an aggressive advertising strategy will be used to increase our product market. These strategies will include promoting products through the sponsorship of cooking programs, and also by engaging well-known cooks to help promote our products.</w:t>
      </w:r>
    </w:p>
    <w:p w:rsidR="0017743D" w:rsidRDefault="0017743D">
      <w:pPr>
        <w:jc w:val="both"/>
        <w:rPr>
          <w:rFonts w:ascii="Calibri" w:eastAsia="Calibri" w:hAnsi="Calibri" w:cs="Calibri"/>
          <w:sz w:val="22"/>
          <w:szCs w:val="22"/>
        </w:rPr>
      </w:pPr>
    </w:p>
    <w:p w:rsidR="0017743D" w:rsidRDefault="00CB2C55">
      <w:pPr>
        <w:pStyle w:val="Titolo2"/>
        <w:spacing w:line="240" w:lineRule="auto"/>
        <w:jc w:val="both"/>
        <w:rPr>
          <w:rFonts w:ascii="Calibri" w:eastAsia="Calibri" w:hAnsi="Calibri" w:cs="Calibri"/>
          <w:sz w:val="22"/>
          <w:szCs w:val="22"/>
        </w:rPr>
      </w:pPr>
      <w:bookmarkStart w:id="11" w:name="_lnxbz9" w:colFirst="0" w:colLast="0"/>
      <w:bookmarkEnd w:id="11"/>
      <w:r>
        <w:rPr>
          <w:rFonts w:ascii="Calibri" w:eastAsia="Calibri" w:hAnsi="Calibri" w:cs="Calibri"/>
          <w:sz w:val="22"/>
          <w:szCs w:val="22"/>
        </w:rPr>
        <w:t>4.2</w:t>
      </w:r>
      <w:r>
        <w:rPr>
          <w:rFonts w:ascii="Calibri" w:eastAsia="Calibri" w:hAnsi="Calibri" w:cs="Calibri"/>
          <w:sz w:val="22"/>
          <w:szCs w:val="22"/>
        </w:rPr>
        <w:tab/>
        <w:t>Competitive advantage</w:t>
      </w:r>
    </w:p>
    <w:p w:rsidR="0017743D" w:rsidRDefault="00CB2C55">
      <w:pPr>
        <w:jc w:val="both"/>
        <w:rPr>
          <w:rFonts w:ascii="Calibri" w:eastAsia="Calibri" w:hAnsi="Calibri" w:cs="Calibri"/>
          <w:sz w:val="22"/>
          <w:szCs w:val="22"/>
        </w:rPr>
      </w:pPr>
      <w:r>
        <w:rPr>
          <w:rFonts w:ascii="Calibri" w:eastAsia="Calibri" w:hAnsi="Calibri" w:cs="Calibri"/>
          <w:sz w:val="22"/>
          <w:szCs w:val="22"/>
        </w:rPr>
        <w:t>The competitive advantage of Agro ltd has two main aspects: quality and productivity:</w:t>
      </w:r>
    </w:p>
    <w:p w:rsidR="0017743D" w:rsidRDefault="00CB2C55">
      <w:pPr>
        <w:numPr>
          <w:ilvl w:val="0"/>
          <w:numId w:val="2"/>
        </w:numPr>
        <w:pBdr>
          <w:top w:val="nil"/>
          <w:left w:val="nil"/>
          <w:bottom w:val="nil"/>
          <w:right w:val="nil"/>
          <w:between w:val="nil"/>
        </w:pBdr>
        <w:ind w:left="284" w:hanging="284"/>
        <w:jc w:val="both"/>
        <w:rPr>
          <w:color w:val="000000"/>
          <w:sz w:val="22"/>
          <w:szCs w:val="22"/>
        </w:rPr>
      </w:pPr>
      <w:r>
        <w:rPr>
          <w:rFonts w:ascii="Calibri" w:eastAsia="Calibri" w:hAnsi="Calibri" w:cs="Calibri"/>
          <w:b/>
          <w:sz w:val="22"/>
          <w:szCs w:val="22"/>
        </w:rPr>
        <w:t>Quality</w:t>
      </w:r>
      <w:r>
        <w:rPr>
          <w:rFonts w:ascii="Calibri" w:eastAsia="Calibri" w:hAnsi="Calibri" w:cs="Calibri"/>
          <w:b/>
          <w:color w:val="000000"/>
          <w:sz w:val="22"/>
          <w:szCs w:val="22"/>
        </w:rPr>
        <w:t xml:space="preserve">- </w:t>
      </w:r>
      <w:r>
        <w:rPr>
          <w:rFonts w:ascii="Calibri" w:eastAsia="Calibri" w:hAnsi="Calibri" w:cs="Calibri"/>
          <w:sz w:val="22"/>
          <w:szCs w:val="22"/>
        </w:rPr>
        <w:t>While the quality of local farms is good, our product will be dominant as a result of its particular taste and high nutritional value as natural pastures will be used as well as a special breed of sheep, "Sardinian sheep", which is not still present in the Albanian market.</w:t>
      </w:r>
    </w:p>
    <w:p w:rsidR="0017743D" w:rsidRDefault="00CB2C55">
      <w:pPr>
        <w:numPr>
          <w:ilvl w:val="0"/>
          <w:numId w:val="2"/>
        </w:numPr>
        <w:pBdr>
          <w:top w:val="nil"/>
          <w:left w:val="nil"/>
          <w:bottom w:val="nil"/>
          <w:right w:val="nil"/>
          <w:between w:val="nil"/>
        </w:pBdr>
        <w:ind w:left="284" w:hanging="284"/>
        <w:jc w:val="both"/>
        <w:rPr>
          <w:color w:val="000000"/>
          <w:sz w:val="22"/>
          <w:szCs w:val="22"/>
        </w:rPr>
      </w:pPr>
      <w:r>
        <w:rPr>
          <w:rFonts w:ascii="Calibri" w:eastAsia="Calibri" w:hAnsi="Calibri" w:cs="Calibri"/>
          <w:b/>
          <w:sz w:val="22"/>
          <w:szCs w:val="22"/>
        </w:rPr>
        <w:lastRenderedPageBreak/>
        <w:t>Productivity</w:t>
      </w:r>
      <w:r>
        <w:rPr>
          <w:rFonts w:ascii="Calibri" w:eastAsia="Calibri" w:hAnsi="Calibri" w:cs="Calibri"/>
          <w:b/>
          <w:color w:val="000000"/>
          <w:sz w:val="22"/>
          <w:szCs w:val="22"/>
        </w:rPr>
        <w:t xml:space="preserve">- </w:t>
      </w:r>
      <w:r>
        <w:rPr>
          <w:rFonts w:ascii="Calibri" w:eastAsia="Calibri" w:hAnsi="Calibri" w:cs="Calibri"/>
          <w:sz w:val="22"/>
          <w:szCs w:val="22"/>
        </w:rPr>
        <w:t>The modern technology for animal breeding will enable us to produce high productivity in milk production compared to the traditional methods used by domestic farmers. Agro ltd will achieve a uniform distribution of milk and meat throughout the year, thus avoiding the periodic spread of livestock production.</w:t>
      </w:r>
    </w:p>
    <w:p w:rsidR="0017743D" w:rsidRDefault="00CB2C55">
      <w:pPr>
        <w:pStyle w:val="Titolo1"/>
        <w:spacing w:line="240" w:lineRule="auto"/>
        <w:jc w:val="both"/>
        <w:rPr>
          <w:rFonts w:ascii="Calibri" w:eastAsia="Calibri" w:hAnsi="Calibri" w:cs="Calibri"/>
          <w:sz w:val="22"/>
          <w:szCs w:val="22"/>
        </w:rPr>
      </w:pPr>
      <w:bookmarkStart w:id="12" w:name="_35nkun2" w:colFirst="0" w:colLast="0"/>
      <w:bookmarkEnd w:id="12"/>
      <w:r>
        <w:rPr>
          <w:rFonts w:ascii="Calibri" w:eastAsia="Calibri" w:hAnsi="Calibri" w:cs="Calibri"/>
          <w:sz w:val="22"/>
          <w:szCs w:val="22"/>
        </w:rPr>
        <w:t>5</w:t>
      </w:r>
      <w:r>
        <w:rPr>
          <w:rFonts w:ascii="Calibri" w:eastAsia="Calibri" w:hAnsi="Calibri" w:cs="Calibri"/>
          <w:sz w:val="22"/>
          <w:szCs w:val="22"/>
        </w:rPr>
        <w:tab/>
        <w:t>PEST ANALYSIS AND SWOT</w:t>
      </w:r>
    </w:p>
    <w:p w:rsidR="0017743D" w:rsidRDefault="0017743D">
      <w:pPr>
        <w:jc w:val="both"/>
        <w:rPr>
          <w:rFonts w:ascii="Calibri" w:eastAsia="Calibri" w:hAnsi="Calibri" w:cs="Calibri"/>
          <w:b/>
          <w:sz w:val="22"/>
          <w:szCs w:val="22"/>
        </w:rPr>
      </w:pPr>
    </w:p>
    <w:p w:rsidR="0017743D" w:rsidRDefault="00CB2C55">
      <w:pPr>
        <w:pStyle w:val="Titolo2"/>
        <w:spacing w:line="240" w:lineRule="auto"/>
        <w:jc w:val="both"/>
        <w:rPr>
          <w:rFonts w:ascii="Calibri" w:eastAsia="Calibri" w:hAnsi="Calibri" w:cs="Calibri"/>
          <w:sz w:val="22"/>
          <w:szCs w:val="22"/>
        </w:rPr>
      </w:pPr>
      <w:bookmarkStart w:id="13" w:name="_1ksv4uv" w:colFirst="0" w:colLast="0"/>
      <w:bookmarkEnd w:id="13"/>
      <w:r>
        <w:rPr>
          <w:rFonts w:ascii="Calibri" w:eastAsia="Calibri" w:hAnsi="Calibri" w:cs="Calibri"/>
          <w:sz w:val="22"/>
          <w:szCs w:val="22"/>
        </w:rPr>
        <w:t xml:space="preserve">5.1 </w:t>
      </w:r>
      <w:r>
        <w:rPr>
          <w:rFonts w:ascii="Calibri" w:eastAsia="Calibri" w:hAnsi="Calibri" w:cs="Calibri"/>
          <w:sz w:val="22"/>
          <w:szCs w:val="22"/>
        </w:rPr>
        <w:tab/>
        <w:t>PEST analysis</w:t>
      </w:r>
    </w:p>
    <w:p w:rsidR="0017743D" w:rsidRDefault="00CB2C55">
      <w:pPr>
        <w:jc w:val="both"/>
        <w:rPr>
          <w:rFonts w:ascii="Calibri" w:eastAsia="Calibri" w:hAnsi="Calibri" w:cs="Calibri"/>
          <w:sz w:val="22"/>
          <w:szCs w:val="22"/>
        </w:rPr>
      </w:pPr>
      <w:r>
        <w:rPr>
          <w:rFonts w:ascii="Calibri" w:eastAsia="Calibri" w:hAnsi="Calibri" w:cs="Calibri"/>
          <w:sz w:val="22"/>
          <w:szCs w:val="22"/>
        </w:rPr>
        <w:t>This analysis helps to take a look at the macroeconomic factors affecting the environment in which the livestock sector operates today.</w:t>
      </w:r>
    </w:p>
    <w:p w:rsidR="0017743D" w:rsidRDefault="0017743D">
      <w:pPr>
        <w:jc w:val="both"/>
        <w:rPr>
          <w:rFonts w:ascii="Calibri" w:eastAsia="Calibri" w:hAnsi="Calibri" w:cs="Calibri"/>
          <w:b/>
          <w:sz w:val="22"/>
          <w:szCs w:val="22"/>
        </w:rPr>
      </w:pPr>
    </w:p>
    <w:p w:rsidR="0017743D" w:rsidRDefault="00CB2C55">
      <w:pPr>
        <w:pStyle w:val="Titolo3"/>
        <w:jc w:val="both"/>
        <w:rPr>
          <w:rFonts w:ascii="Calibri" w:eastAsia="Calibri" w:hAnsi="Calibri" w:cs="Calibri"/>
          <w:sz w:val="22"/>
          <w:szCs w:val="22"/>
        </w:rPr>
      </w:pPr>
      <w:bookmarkStart w:id="14" w:name="_44sinio" w:colFirst="0" w:colLast="0"/>
      <w:bookmarkEnd w:id="14"/>
      <w:r>
        <w:rPr>
          <w:rFonts w:ascii="Calibri" w:eastAsia="Calibri" w:hAnsi="Calibri" w:cs="Calibri"/>
          <w:sz w:val="22"/>
          <w:szCs w:val="22"/>
        </w:rPr>
        <w:t>5.1.1</w:t>
      </w:r>
      <w:r>
        <w:rPr>
          <w:rFonts w:ascii="Calibri" w:eastAsia="Calibri" w:hAnsi="Calibri" w:cs="Calibri"/>
          <w:sz w:val="22"/>
          <w:szCs w:val="22"/>
        </w:rPr>
        <w:tab/>
        <w:t>Political factors</w:t>
      </w:r>
    </w:p>
    <w:p w:rsidR="0017743D" w:rsidRDefault="00CB2C55">
      <w:pPr>
        <w:jc w:val="both"/>
        <w:rPr>
          <w:rFonts w:ascii="Calibri" w:eastAsia="Calibri" w:hAnsi="Calibri" w:cs="Calibri"/>
          <w:sz w:val="22"/>
          <w:szCs w:val="22"/>
        </w:rPr>
      </w:pPr>
      <w:r>
        <w:rPr>
          <w:rFonts w:ascii="Calibri" w:eastAsia="Calibri" w:hAnsi="Calibri" w:cs="Calibri"/>
          <w:sz w:val="22"/>
          <w:szCs w:val="22"/>
        </w:rPr>
        <w:t>Agriculture and bee keeping are two important sectors in our country. After the 1990s, many farmers left Albania leaving the uninhabited lands.</w:t>
      </w:r>
    </w:p>
    <w:p w:rsidR="0017743D" w:rsidRDefault="00CB2C55">
      <w:pPr>
        <w:jc w:val="both"/>
        <w:rPr>
          <w:rFonts w:ascii="Calibri" w:eastAsia="Calibri" w:hAnsi="Calibri" w:cs="Calibri"/>
          <w:sz w:val="22"/>
          <w:szCs w:val="22"/>
        </w:rPr>
      </w:pPr>
      <w:r>
        <w:rPr>
          <w:rFonts w:ascii="Calibri" w:eastAsia="Calibri" w:hAnsi="Calibri" w:cs="Calibri"/>
          <w:sz w:val="22"/>
          <w:szCs w:val="22"/>
        </w:rPr>
        <w:t>Constant efforts have been made to revitalize this sector. The government has improved its policies in this sector and has offered various subsidy schemes or grants to revive it. Special emphasis has been placed on food standards by increasing the reliability of Albanian products. There has been a recent development of the agricultural and livestock sector.</w:t>
      </w:r>
    </w:p>
    <w:p w:rsidR="0017743D" w:rsidRDefault="0017743D">
      <w:pPr>
        <w:jc w:val="both"/>
        <w:rPr>
          <w:rFonts w:ascii="Calibri" w:eastAsia="Calibri" w:hAnsi="Calibri" w:cs="Calibri"/>
          <w:sz w:val="22"/>
          <w:szCs w:val="22"/>
        </w:rPr>
      </w:pPr>
    </w:p>
    <w:p w:rsidR="0017743D" w:rsidRDefault="00CB2C55">
      <w:pPr>
        <w:pStyle w:val="Titolo3"/>
        <w:jc w:val="both"/>
        <w:rPr>
          <w:rFonts w:ascii="Calibri" w:eastAsia="Calibri" w:hAnsi="Calibri" w:cs="Calibri"/>
          <w:sz w:val="22"/>
          <w:szCs w:val="22"/>
        </w:rPr>
      </w:pPr>
      <w:bookmarkStart w:id="15" w:name="_2jxsxqh" w:colFirst="0" w:colLast="0"/>
      <w:bookmarkEnd w:id="15"/>
      <w:r>
        <w:rPr>
          <w:rFonts w:ascii="Calibri" w:eastAsia="Calibri" w:hAnsi="Calibri" w:cs="Calibri"/>
          <w:sz w:val="22"/>
          <w:szCs w:val="22"/>
        </w:rPr>
        <w:t>5.1.2</w:t>
      </w:r>
      <w:r>
        <w:rPr>
          <w:rFonts w:ascii="Calibri" w:eastAsia="Calibri" w:hAnsi="Calibri" w:cs="Calibri"/>
          <w:sz w:val="22"/>
          <w:szCs w:val="22"/>
        </w:rPr>
        <w:tab/>
        <w:t>Economic Factors</w:t>
      </w:r>
    </w:p>
    <w:p w:rsidR="0017743D" w:rsidRDefault="00CB2C55">
      <w:pPr>
        <w:jc w:val="both"/>
        <w:rPr>
          <w:rFonts w:ascii="Calibri" w:eastAsia="Calibri" w:hAnsi="Calibri" w:cs="Calibri"/>
          <w:sz w:val="22"/>
          <w:szCs w:val="22"/>
        </w:rPr>
      </w:pPr>
      <w:r>
        <w:rPr>
          <w:rFonts w:ascii="Calibri" w:eastAsia="Calibri" w:hAnsi="Calibri" w:cs="Calibri"/>
          <w:sz w:val="22"/>
          <w:szCs w:val="22"/>
        </w:rPr>
        <w:t>Currently, exports are the dominant source of growth for the Albanian economy. In 2013, exports of goods increased in nominal terms in ALL by some 15%, while imports decreased by some percentage points.</w:t>
      </w:r>
    </w:p>
    <w:p w:rsidR="0017743D" w:rsidRDefault="00CB2C55">
      <w:pPr>
        <w:jc w:val="both"/>
        <w:rPr>
          <w:rFonts w:ascii="Calibri" w:eastAsia="Calibri" w:hAnsi="Calibri" w:cs="Calibri"/>
          <w:sz w:val="22"/>
          <w:szCs w:val="22"/>
        </w:rPr>
      </w:pPr>
      <w:r>
        <w:rPr>
          <w:rFonts w:ascii="Calibri" w:eastAsia="Calibri" w:hAnsi="Calibri" w:cs="Calibri"/>
          <w:sz w:val="22"/>
          <w:szCs w:val="22"/>
        </w:rPr>
        <w:t>Despite the changes, agriculture / livestock remains one of the largest and most important sectors in Albania. Agriculture is the main source of employment and income - especially in rural areas - and represents around 20% of GDP, while accounting for about half of total employment. Albania's agricultural sector continues to face a number of challenges, however, including small farm size as well as land fragmentation, poor infrastructure, market restrictions, limited access to credit and grants, and inadequate rural institutions.</w:t>
      </w:r>
    </w:p>
    <w:p w:rsidR="0017743D" w:rsidRDefault="0017743D">
      <w:pPr>
        <w:jc w:val="both"/>
        <w:rPr>
          <w:rFonts w:ascii="Calibri" w:eastAsia="Calibri" w:hAnsi="Calibri" w:cs="Calibri"/>
          <w:sz w:val="22"/>
          <w:szCs w:val="22"/>
        </w:rPr>
      </w:pPr>
    </w:p>
    <w:p w:rsidR="0017743D" w:rsidRDefault="00CB2C55">
      <w:pPr>
        <w:pStyle w:val="Titolo3"/>
        <w:jc w:val="both"/>
        <w:rPr>
          <w:rFonts w:ascii="Calibri" w:eastAsia="Calibri" w:hAnsi="Calibri" w:cs="Calibri"/>
          <w:sz w:val="22"/>
          <w:szCs w:val="22"/>
        </w:rPr>
      </w:pPr>
      <w:bookmarkStart w:id="16" w:name="_z337ya" w:colFirst="0" w:colLast="0"/>
      <w:bookmarkEnd w:id="16"/>
      <w:r>
        <w:rPr>
          <w:rFonts w:ascii="Calibri" w:eastAsia="Calibri" w:hAnsi="Calibri" w:cs="Calibri"/>
          <w:sz w:val="22"/>
          <w:szCs w:val="22"/>
        </w:rPr>
        <w:t>5.1.3</w:t>
      </w:r>
      <w:r>
        <w:rPr>
          <w:rFonts w:ascii="Calibri" w:eastAsia="Calibri" w:hAnsi="Calibri" w:cs="Calibri"/>
          <w:sz w:val="22"/>
          <w:szCs w:val="22"/>
        </w:rPr>
        <w:tab/>
        <w:t>Social factors</w:t>
      </w:r>
    </w:p>
    <w:p w:rsidR="0017743D" w:rsidRDefault="00CB2C55">
      <w:pPr>
        <w:jc w:val="both"/>
        <w:rPr>
          <w:rFonts w:ascii="Calibri" w:eastAsia="Calibri" w:hAnsi="Calibri" w:cs="Calibri"/>
          <w:sz w:val="22"/>
          <w:szCs w:val="22"/>
        </w:rPr>
      </w:pPr>
      <w:r>
        <w:rPr>
          <w:rFonts w:ascii="Calibri" w:eastAsia="Calibri" w:hAnsi="Calibri" w:cs="Calibri"/>
          <w:sz w:val="22"/>
          <w:szCs w:val="22"/>
        </w:rPr>
        <w:t>The labor market in Albania has undergone dramatic changes over the last decade, contributing to productivity growth. Informal employment in the private agricultural sector has doubled between 1999 and 2013, driven mainly by foreign investment. Unemployment is currently high and the rural population is largely uneducated. Salaries are very low, and this positively affects the attraction of investment.</w:t>
      </w:r>
    </w:p>
    <w:p w:rsidR="0017743D" w:rsidRDefault="00CB2C55">
      <w:pPr>
        <w:pStyle w:val="Titolo3"/>
        <w:jc w:val="both"/>
        <w:rPr>
          <w:rFonts w:ascii="Calibri" w:eastAsia="Calibri" w:hAnsi="Calibri" w:cs="Calibri"/>
          <w:sz w:val="22"/>
          <w:szCs w:val="22"/>
        </w:rPr>
      </w:pPr>
      <w:bookmarkStart w:id="17" w:name="_3j2qqm3" w:colFirst="0" w:colLast="0"/>
      <w:bookmarkEnd w:id="17"/>
      <w:r>
        <w:rPr>
          <w:rFonts w:ascii="Calibri" w:eastAsia="Calibri" w:hAnsi="Calibri" w:cs="Calibri"/>
          <w:sz w:val="22"/>
          <w:szCs w:val="22"/>
        </w:rPr>
        <w:t>5.1.4</w:t>
      </w:r>
      <w:r>
        <w:rPr>
          <w:rFonts w:ascii="Calibri" w:eastAsia="Calibri" w:hAnsi="Calibri" w:cs="Calibri"/>
          <w:sz w:val="22"/>
          <w:szCs w:val="22"/>
        </w:rPr>
        <w:tab/>
        <w:t>Technological factors</w:t>
      </w:r>
    </w:p>
    <w:p w:rsidR="0017743D" w:rsidRDefault="00CB2C55">
      <w:pPr>
        <w:jc w:val="both"/>
        <w:rPr>
          <w:rFonts w:ascii="Calibri" w:eastAsia="Calibri" w:hAnsi="Calibri" w:cs="Calibri"/>
          <w:sz w:val="22"/>
          <w:szCs w:val="22"/>
        </w:rPr>
      </w:pPr>
      <w:r>
        <w:rPr>
          <w:rFonts w:ascii="Calibri" w:eastAsia="Calibri" w:hAnsi="Calibri" w:cs="Calibri"/>
          <w:sz w:val="22"/>
          <w:szCs w:val="22"/>
        </w:rPr>
        <w:t>Technology is an important factor that affects the economic development of each sector. Technology has also had significant development in the livestock sector, helping farmers improve production and increase their crop yields.</w:t>
      </w:r>
    </w:p>
    <w:p w:rsidR="0017743D" w:rsidRDefault="0017743D">
      <w:pPr>
        <w:jc w:val="both"/>
        <w:rPr>
          <w:rFonts w:ascii="Calibri" w:eastAsia="Calibri" w:hAnsi="Calibri" w:cs="Calibri"/>
          <w:b/>
          <w:sz w:val="22"/>
          <w:szCs w:val="22"/>
        </w:rPr>
      </w:pPr>
    </w:p>
    <w:p w:rsidR="0017743D" w:rsidRDefault="00CB2C55">
      <w:pPr>
        <w:pStyle w:val="Titolo2"/>
        <w:spacing w:line="240" w:lineRule="auto"/>
        <w:rPr>
          <w:rFonts w:ascii="Calibri" w:eastAsia="Calibri" w:hAnsi="Calibri" w:cs="Calibri"/>
          <w:sz w:val="22"/>
          <w:szCs w:val="22"/>
        </w:rPr>
      </w:pPr>
      <w:bookmarkStart w:id="18" w:name="_1y810tw" w:colFirst="0" w:colLast="0"/>
      <w:bookmarkEnd w:id="18"/>
      <w:r>
        <w:rPr>
          <w:rFonts w:ascii="Calibri" w:eastAsia="Calibri" w:hAnsi="Calibri" w:cs="Calibri"/>
          <w:sz w:val="22"/>
          <w:szCs w:val="22"/>
        </w:rPr>
        <w:t>5.2</w:t>
      </w:r>
      <w:r>
        <w:rPr>
          <w:rFonts w:ascii="Calibri" w:eastAsia="Calibri" w:hAnsi="Calibri" w:cs="Calibri"/>
          <w:sz w:val="22"/>
          <w:szCs w:val="22"/>
        </w:rPr>
        <w:tab/>
        <w:t>SWOT analysis</w:t>
      </w:r>
    </w:p>
    <w:p w:rsidR="0017743D" w:rsidRDefault="0017743D">
      <w:pPr>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lastRenderedPageBreak/>
        <w:t>Through SWOT analysis we discover strengths as positive elements that help achieve company goals, weaknesses as negative factors which it needs to eliminate, both of these internal factors are fully under the control of the company. We also discover opportunities as external positive factors and threats as external factors, which are factors that can not be controlled by the company, but it exploits it in its interest.</w:t>
      </w:r>
    </w:p>
    <w:p w:rsidR="0017743D" w:rsidRDefault="0017743D">
      <w:pPr>
        <w:rPr>
          <w:rFonts w:ascii="Calibri" w:eastAsia="Calibri" w:hAnsi="Calibri" w:cs="Calibri"/>
          <w:sz w:val="22"/>
          <w:szCs w:val="22"/>
        </w:rPr>
      </w:pPr>
    </w:p>
    <w:p w:rsidR="0017743D" w:rsidRDefault="00CB2C55">
      <w:pPr>
        <w:jc w:val="center"/>
        <w:rPr>
          <w:rFonts w:ascii="Calibri" w:eastAsia="Calibri" w:hAnsi="Calibri" w:cs="Calibri"/>
          <w:sz w:val="22"/>
          <w:szCs w:val="22"/>
        </w:rPr>
      </w:pPr>
      <w:r>
        <w:rPr>
          <w:rFonts w:ascii="Calibri" w:eastAsia="Calibri" w:hAnsi="Calibri" w:cs="Calibri"/>
          <w:noProof/>
          <w:sz w:val="22"/>
          <w:szCs w:val="22"/>
        </w:rPr>
        <mc:AlternateContent>
          <mc:Choice Requires="wpg">
            <w:drawing>
              <wp:inline distT="0" distB="0" distL="0" distR="0">
                <wp:extent cx="2955851" cy="1644252"/>
                <wp:effectExtent l="0" t="0" r="0" b="0"/>
                <wp:docPr id="1" name="Gruppo 1"/>
                <wp:cNvGraphicFramePr/>
                <a:graphic xmlns:a="http://schemas.openxmlformats.org/drawingml/2006/main">
                  <a:graphicData uri="http://schemas.microsoft.com/office/word/2010/wordprocessingGroup">
                    <wpg:wgp>
                      <wpg:cNvGrpSpPr/>
                      <wpg:grpSpPr>
                        <a:xfrm>
                          <a:off x="0" y="0"/>
                          <a:ext cx="2955851" cy="1644252"/>
                          <a:chOff x="0" y="0"/>
                          <a:chExt cx="2955900" cy="1637400"/>
                        </a:xfrm>
                      </wpg:grpSpPr>
                      <wpg:grpSp>
                        <wpg:cNvPr id="2" name="Gruppo 2"/>
                        <wpg:cNvGrpSpPr/>
                        <wpg:grpSpPr>
                          <a:xfrm>
                            <a:off x="0" y="0"/>
                            <a:ext cx="2955900" cy="1637400"/>
                            <a:chOff x="0" y="0"/>
                            <a:chExt cx="2955900" cy="1637400"/>
                          </a:xfrm>
                        </wpg:grpSpPr>
                        <wps:wsp>
                          <wps:cNvPr id="3" name="Rettangolo 3"/>
                          <wps:cNvSpPr/>
                          <wps:spPr>
                            <a:xfrm>
                              <a:off x="0" y="0"/>
                              <a:ext cx="2955850" cy="1637400"/>
                            </a:xfrm>
                            <a:prstGeom prst="rect">
                              <a:avLst/>
                            </a:prstGeom>
                            <a:noFill/>
                            <a:ln>
                              <a:noFill/>
                            </a:ln>
                          </wps:spPr>
                          <wps:txbx>
                            <w:txbxContent>
                              <w:p w:rsidR="00CB2C55" w:rsidRDefault="00CB2C55">
                                <w:pPr>
                                  <w:textDirection w:val="btLr"/>
                                </w:pPr>
                              </w:p>
                            </w:txbxContent>
                          </wps:txbx>
                          <wps:bodyPr spcFirstLastPara="1" wrap="square" lIns="91425" tIns="91425" rIns="91425" bIns="91425" anchor="ctr" anchorCtr="0"/>
                        </wps:wsp>
                        <wps:wsp>
                          <wps:cNvPr id="4" name="Figura a mano libera 4"/>
                          <wps:cNvSpPr/>
                          <wps:spPr>
                            <a:xfrm>
                              <a:off x="0" y="0"/>
                              <a:ext cx="2955900" cy="1637400"/>
                            </a:xfrm>
                            <a:custGeom>
                              <a:avLst/>
                              <a:gdLst/>
                              <a:ahLst/>
                              <a:cxnLst/>
                              <a:rect l="l" t="t" r="r" b="b"/>
                              <a:pathLst>
                                <a:path w="120000" h="120000" extrusionOk="0">
                                  <a:moveTo>
                                    <a:pt x="0" y="0"/>
                                  </a:moveTo>
                                  <a:lnTo>
                                    <a:pt x="120000" y="0"/>
                                  </a:lnTo>
                                  <a:lnTo>
                                    <a:pt x="120000" y="120000"/>
                                  </a:lnTo>
                                  <a:lnTo>
                                    <a:pt x="0" y="120000"/>
                                  </a:lnTo>
                                  <a:close/>
                                </a:path>
                                <a:path w="120000" h="120000" fill="none" extrusionOk="0">
                                  <a:moveTo>
                                    <a:pt x="-10000" y="0"/>
                                  </a:moveTo>
                                  <a:close/>
                                  <a:lnTo>
                                    <a:pt x="-10000" y="120000"/>
                                  </a:lnTo>
                                </a:path>
                                <a:path w="120000" h="120000" fill="none" extrusionOk="0">
                                  <a:moveTo>
                                    <a:pt x="-10000" y="22500"/>
                                  </a:moveTo>
                                  <a:lnTo>
                                    <a:pt x="-46000" y="135000"/>
                                  </a:lnTo>
                                </a:path>
                              </a:pathLst>
                            </a:custGeom>
                            <a:noFill/>
                            <a:ln w="9525" cap="flat" cmpd="sng">
                              <a:solidFill>
                                <a:srgbClr val="000000"/>
                              </a:solidFill>
                              <a:prstDash val="solid"/>
                              <a:round/>
                              <a:headEnd type="none" w="sm" len="sm"/>
                              <a:tailEnd type="none" w="sm" len="sm"/>
                            </a:ln>
                          </wps:spPr>
                          <wps:txbx>
                            <w:txbxContent>
                              <w:p w:rsidR="00CB2C55" w:rsidRDefault="00CB2C55">
                                <w:pPr>
                                  <w:spacing w:line="180" w:lineRule="auto"/>
                                  <w:ind w:left="180" w:firstLine="180"/>
                                  <w:textDirection w:val="btLr"/>
                                </w:pPr>
                                <w:r>
                                  <w:rPr>
                                    <w:rFonts w:ascii="Arial" w:eastAsia="Arial" w:hAnsi="Arial" w:cs="Arial"/>
                                    <w:color w:val="000000"/>
                                    <w:sz w:val="28"/>
                                  </w:rPr>
                                  <w:t>Strengths</w:t>
                                </w:r>
                              </w:p>
                              <w:p w:rsidR="00CB2C55" w:rsidRDefault="00CB2C55">
                                <w:pPr>
                                  <w:spacing w:before="35" w:line="180" w:lineRule="auto"/>
                                  <w:ind w:left="180" w:firstLine="180"/>
                                  <w:textDirection w:val="btLr"/>
                                </w:pPr>
                                <w:r>
                                  <w:rPr>
                                    <w:rFonts w:ascii="Calibri" w:eastAsia="Calibri" w:hAnsi="Calibri" w:cs="Calibri"/>
                                    <w:b/>
                                    <w:color w:val="000000"/>
                                    <w:sz w:val="36"/>
                                  </w:rPr>
                                  <w:t>Weaknesses</w:t>
                                </w:r>
                              </w:p>
                              <w:p w:rsidR="00CB2C55" w:rsidRDefault="00CB2C55">
                                <w:pPr>
                                  <w:spacing w:before="35" w:line="180" w:lineRule="auto"/>
                                  <w:ind w:left="180" w:firstLine="180"/>
                                  <w:textDirection w:val="btLr"/>
                                </w:pPr>
                                <w:r>
                                  <w:rPr>
                                    <w:rFonts w:ascii="Calibri" w:eastAsia="Calibri" w:hAnsi="Calibri" w:cs="Calibri"/>
                                    <w:b/>
                                    <w:color w:val="000000"/>
                                    <w:sz w:val="36"/>
                                  </w:rPr>
                                  <w:t>Chances</w:t>
                                </w:r>
                              </w:p>
                              <w:p w:rsidR="00CB2C55" w:rsidRDefault="00CB2C55">
                                <w:pPr>
                                  <w:spacing w:before="35" w:line="180" w:lineRule="auto"/>
                                  <w:ind w:left="180" w:firstLine="180"/>
                                  <w:textDirection w:val="btLr"/>
                                </w:pPr>
                                <w:r>
                                  <w:rPr>
                                    <w:rFonts w:ascii="Calibri" w:eastAsia="Calibri" w:hAnsi="Calibri" w:cs="Calibri"/>
                                    <w:b/>
                                    <w:color w:val="000000"/>
                                    <w:sz w:val="36"/>
                                  </w:rPr>
                                  <w:t>Threats</w:t>
                                </w:r>
                              </w:p>
                            </w:txbxContent>
                          </wps:txbx>
                          <wps:bodyPr spcFirstLastPara="1" wrap="square" lIns="91425" tIns="45700" rIns="91425" bIns="45700" anchor="ctr" anchorCtr="1"/>
                        </wps:wsp>
                      </wpg:grpSp>
                    </wpg:wgp>
                  </a:graphicData>
                </a:graphic>
              </wp:inline>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0" distT="0" distL="0" distR="0">
                <wp:extent cx="2955851" cy="1644252"/>
                <wp:effectExtent b="0" l="0" r="0" t="0"/>
                <wp:docPr id="1"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2955851" cy="1644252"/>
                        </a:xfrm>
                        <a:prstGeom prst="rect"/>
                        <a:ln/>
                      </pic:spPr>
                    </pic:pic>
                  </a:graphicData>
                </a:graphic>
              </wp:inline>
            </w:drawing>
          </mc:Fallback>
        </mc:AlternateContent>
      </w:r>
    </w:p>
    <w:p w:rsidR="0017743D" w:rsidRDefault="0017743D">
      <w:pPr>
        <w:jc w:val="center"/>
        <w:rPr>
          <w:rFonts w:ascii="Calibri" w:eastAsia="Calibri" w:hAnsi="Calibri" w:cs="Calibri"/>
          <w:sz w:val="22"/>
          <w:szCs w:val="22"/>
        </w:rPr>
      </w:pPr>
    </w:p>
    <w:p w:rsidR="0017743D" w:rsidRDefault="00CB2C55">
      <w:pPr>
        <w:pStyle w:val="Titolo3"/>
        <w:rPr>
          <w:rFonts w:ascii="Calibri" w:eastAsia="Calibri" w:hAnsi="Calibri" w:cs="Calibri"/>
          <w:sz w:val="22"/>
          <w:szCs w:val="22"/>
        </w:rPr>
      </w:pPr>
      <w:bookmarkStart w:id="19" w:name="_4i7ojhp" w:colFirst="0" w:colLast="0"/>
      <w:bookmarkEnd w:id="19"/>
      <w:r>
        <w:rPr>
          <w:rFonts w:ascii="Calibri" w:eastAsia="Calibri" w:hAnsi="Calibri" w:cs="Calibri"/>
          <w:sz w:val="22"/>
          <w:szCs w:val="22"/>
        </w:rPr>
        <w:t>5.2.1</w:t>
      </w:r>
      <w:r>
        <w:rPr>
          <w:rFonts w:ascii="Calibri" w:eastAsia="Calibri" w:hAnsi="Calibri" w:cs="Calibri"/>
          <w:sz w:val="22"/>
          <w:szCs w:val="22"/>
        </w:rPr>
        <w:tab/>
        <w:t>Strengths</w:t>
      </w:r>
    </w:p>
    <w:p w:rsidR="0017743D" w:rsidRDefault="00CB2C55">
      <w:pPr>
        <w:jc w:val="both"/>
        <w:rPr>
          <w:rFonts w:ascii="Calibri" w:eastAsia="Calibri" w:hAnsi="Calibri" w:cs="Calibri"/>
          <w:sz w:val="22"/>
          <w:szCs w:val="22"/>
        </w:rPr>
      </w:pPr>
      <w:r>
        <w:rPr>
          <w:rFonts w:ascii="Calibri" w:eastAsia="Calibri" w:hAnsi="Calibri" w:cs="Calibri"/>
          <w:sz w:val="22"/>
          <w:szCs w:val="22"/>
        </w:rPr>
        <w:t>The special breed of sheep growing from the company, which is famous for the particular taste and nutritional values that both the flesh and the milk of this breed. Also the yield of milk production is very high for this breed breed.</w:t>
      </w:r>
    </w:p>
    <w:p w:rsidR="0017743D" w:rsidRDefault="00CB2C55">
      <w:pPr>
        <w:jc w:val="both"/>
        <w:rPr>
          <w:rFonts w:ascii="Calibri" w:eastAsia="Calibri" w:hAnsi="Calibri" w:cs="Calibri"/>
          <w:sz w:val="22"/>
          <w:szCs w:val="22"/>
        </w:rPr>
      </w:pPr>
      <w:r>
        <w:rPr>
          <w:rFonts w:ascii="Calibri" w:eastAsia="Calibri" w:hAnsi="Calibri" w:cs="Calibri"/>
          <w:sz w:val="22"/>
          <w:szCs w:val="22"/>
        </w:rPr>
        <w:t>Modern technology and modern machinery, which make the highest yield of milk production from this breed.</w:t>
      </w:r>
    </w:p>
    <w:p w:rsidR="0017743D" w:rsidRDefault="00CB2C55">
      <w:pPr>
        <w:jc w:val="both"/>
        <w:rPr>
          <w:rFonts w:ascii="Calibri" w:eastAsia="Calibri" w:hAnsi="Calibri" w:cs="Calibri"/>
          <w:sz w:val="22"/>
          <w:szCs w:val="22"/>
        </w:rPr>
      </w:pPr>
      <w:r>
        <w:rPr>
          <w:rFonts w:ascii="Calibri" w:eastAsia="Calibri" w:hAnsi="Calibri" w:cs="Calibri"/>
          <w:sz w:val="22"/>
          <w:szCs w:val="22"/>
        </w:rPr>
        <w:t>The location of the farm near the natural pastures makes the flesh and milk of very delicious sheep, which is highly appreciated by the local and foreign consumers.</w:t>
      </w:r>
    </w:p>
    <w:p w:rsidR="0017743D" w:rsidRDefault="00CB2C55">
      <w:pPr>
        <w:jc w:val="both"/>
        <w:rPr>
          <w:rFonts w:ascii="Calibri" w:eastAsia="Calibri" w:hAnsi="Calibri" w:cs="Calibri"/>
          <w:sz w:val="22"/>
          <w:szCs w:val="22"/>
        </w:rPr>
      </w:pPr>
      <w:r>
        <w:rPr>
          <w:rFonts w:ascii="Calibri" w:eastAsia="Calibri" w:hAnsi="Calibri" w:cs="Calibri"/>
          <w:sz w:val="22"/>
          <w:szCs w:val="22"/>
        </w:rPr>
        <w:t>Qualified and long-standing staff in the livestock field and specialized staff for this breed.</w:t>
      </w:r>
    </w:p>
    <w:p w:rsidR="0017743D" w:rsidRDefault="00CB2C55">
      <w:pPr>
        <w:jc w:val="both"/>
        <w:rPr>
          <w:rFonts w:ascii="Calibri" w:eastAsia="Calibri" w:hAnsi="Calibri" w:cs="Calibri"/>
          <w:sz w:val="22"/>
          <w:szCs w:val="22"/>
        </w:rPr>
      </w:pPr>
      <w:r>
        <w:rPr>
          <w:rFonts w:ascii="Calibri" w:eastAsia="Calibri" w:hAnsi="Calibri" w:cs="Calibri"/>
          <w:sz w:val="22"/>
          <w:szCs w:val="22"/>
        </w:rPr>
        <w:t>Certified products through analyzes carried out by the respective certification institute.</w:t>
      </w:r>
    </w:p>
    <w:p w:rsidR="0017743D" w:rsidRDefault="00CB2C55">
      <w:pPr>
        <w:jc w:val="both"/>
        <w:rPr>
          <w:rFonts w:ascii="Calibri" w:eastAsia="Calibri" w:hAnsi="Calibri" w:cs="Calibri"/>
          <w:sz w:val="22"/>
          <w:szCs w:val="22"/>
        </w:rPr>
      </w:pPr>
      <w:r>
        <w:rPr>
          <w:rFonts w:ascii="Calibri" w:eastAsia="Calibri" w:hAnsi="Calibri" w:cs="Calibri"/>
          <w:sz w:val="22"/>
          <w:szCs w:val="22"/>
        </w:rPr>
        <w:t>Marketing plan prepared by marketing experts for farm promotion in the domestic market.</w:t>
      </w:r>
    </w:p>
    <w:p w:rsidR="0017743D" w:rsidRDefault="00CB2C55">
      <w:pPr>
        <w:jc w:val="both"/>
        <w:rPr>
          <w:rFonts w:ascii="Calibri" w:eastAsia="Calibri" w:hAnsi="Calibri" w:cs="Calibri"/>
          <w:sz w:val="22"/>
          <w:szCs w:val="22"/>
        </w:rPr>
      </w:pPr>
      <w:r>
        <w:rPr>
          <w:rFonts w:ascii="Calibri" w:eastAsia="Calibri" w:hAnsi="Calibri" w:cs="Calibri"/>
          <w:sz w:val="22"/>
          <w:szCs w:val="22"/>
        </w:rPr>
        <w:t>First signed contracts with customers will make it possible to sell about 90% of meat and about 95% of farm milk.</w:t>
      </w:r>
    </w:p>
    <w:p w:rsidR="0017743D" w:rsidRDefault="0017743D">
      <w:pPr>
        <w:rPr>
          <w:rFonts w:ascii="Calibri" w:eastAsia="Calibri" w:hAnsi="Calibri" w:cs="Calibri"/>
          <w:sz w:val="22"/>
          <w:szCs w:val="22"/>
        </w:rPr>
      </w:pPr>
    </w:p>
    <w:p w:rsidR="0017743D" w:rsidRDefault="00CB2C55">
      <w:pPr>
        <w:pStyle w:val="Titolo3"/>
        <w:rPr>
          <w:rFonts w:ascii="Calibri" w:eastAsia="Calibri" w:hAnsi="Calibri" w:cs="Calibri"/>
          <w:sz w:val="22"/>
          <w:szCs w:val="22"/>
        </w:rPr>
      </w:pPr>
      <w:bookmarkStart w:id="20" w:name="_2xcytpi" w:colFirst="0" w:colLast="0"/>
      <w:bookmarkEnd w:id="20"/>
      <w:r>
        <w:rPr>
          <w:rFonts w:ascii="Calibri" w:eastAsia="Calibri" w:hAnsi="Calibri" w:cs="Calibri"/>
          <w:sz w:val="22"/>
          <w:szCs w:val="22"/>
        </w:rPr>
        <w:t>5.2.2</w:t>
      </w:r>
      <w:r>
        <w:rPr>
          <w:rFonts w:ascii="Calibri" w:eastAsia="Calibri" w:hAnsi="Calibri" w:cs="Calibri"/>
          <w:sz w:val="22"/>
          <w:szCs w:val="22"/>
        </w:rPr>
        <w:tab/>
        <w:t>Weaknesses</w:t>
      </w:r>
    </w:p>
    <w:p w:rsidR="0017743D" w:rsidRDefault="00CB2C55">
      <w:pPr>
        <w:jc w:val="both"/>
        <w:rPr>
          <w:rFonts w:ascii="Calibri" w:eastAsia="Calibri" w:hAnsi="Calibri" w:cs="Calibri"/>
          <w:sz w:val="22"/>
          <w:szCs w:val="22"/>
        </w:rPr>
      </w:pPr>
      <w:r>
        <w:rPr>
          <w:rFonts w:ascii="Calibri" w:eastAsia="Calibri" w:hAnsi="Calibri" w:cs="Calibri"/>
          <w:sz w:val="22"/>
          <w:szCs w:val="22"/>
        </w:rPr>
        <w:t>Farm "AGRO" is new in the market, and despite modern technology, it is still unknown to customers. It is important for the farm to provide quality products and to respect the contracts with its customers in order to establish a trust relationship with its customers.</w:t>
      </w:r>
    </w:p>
    <w:p w:rsidR="0017743D" w:rsidRDefault="00CB2C55">
      <w:pPr>
        <w:jc w:val="both"/>
        <w:rPr>
          <w:rFonts w:ascii="Calibri" w:eastAsia="Calibri" w:hAnsi="Calibri" w:cs="Calibri"/>
          <w:sz w:val="22"/>
          <w:szCs w:val="22"/>
        </w:rPr>
      </w:pPr>
      <w:r>
        <w:rPr>
          <w:rFonts w:ascii="Calibri" w:eastAsia="Calibri" w:hAnsi="Calibri" w:cs="Calibri"/>
          <w:sz w:val="22"/>
          <w:szCs w:val="22"/>
        </w:rPr>
        <w:t>In addition to management staff consisting of field specialists, a part of the staff is less specialized, requiring proper training and motivation.</w:t>
      </w:r>
    </w:p>
    <w:p w:rsidR="0017743D" w:rsidRDefault="0017743D">
      <w:pPr>
        <w:jc w:val="both"/>
        <w:rPr>
          <w:rFonts w:ascii="Calibri" w:eastAsia="Calibri" w:hAnsi="Calibri" w:cs="Calibri"/>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 xml:space="preserve">Product distribution will be made by customers themselves, they will attract the product to the farm. This will require detailed customer request planning and schedule of product withdrawal. Disallowing the product from planned customers would cause problems in product distribution and storage. </w:t>
      </w:r>
    </w:p>
    <w:p w:rsidR="0017743D" w:rsidRDefault="0017743D">
      <w:pPr>
        <w:rPr>
          <w:rFonts w:ascii="Calibri" w:eastAsia="Calibri" w:hAnsi="Calibri" w:cs="Calibri"/>
          <w:sz w:val="22"/>
          <w:szCs w:val="22"/>
        </w:rPr>
      </w:pPr>
    </w:p>
    <w:p w:rsidR="0017743D" w:rsidRDefault="00CB2C55">
      <w:pPr>
        <w:pStyle w:val="Titolo3"/>
        <w:rPr>
          <w:rFonts w:ascii="Calibri" w:eastAsia="Calibri" w:hAnsi="Calibri" w:cs="Calibri"/>
          <w:sz w:val="22"/>
          <w:szCs w:val="22"/>
        </w:rPr>
      </w:pPr>
      <w:bookmarkStart w:id="21" w:name="_1ci93xb" w:colFirst="0" w:colLast="0"/>
      <w:bookmarkEnd w:id="21"/>
      <w:r>
        <w:rPr>
          <w:rFonts w:ascii="Calibri" w:eastAsia="Calibri" w:hAnsi="Calibri" w:cs="Calibri"/>
          <w:sz w:val="22"/>
          <w:szCs w:val="22"/>
        </w:rPr>
        <w:t>5.2.3</w:t>
      </w:r>
      <w:r>
        <w:rPr>
          <w:rFonts w:ascii="Calibri" w:eastAsia="Calibri" w:hAnsi="Calibri" w:cs="Calibri"/>
          <w:sz w:val="22"/>
          <w:szCs w:val="22"/>
        </w:rPr>
        <w:tab/>
        <w:t>Opportunities</w:t>
      </w:r>
    </w:p>
    <w:p w:rsidR="0017743D" w:rsidRDefault="00CB2C55">
      <w:pPr>
        <w:jc w:val="both"/>
        <w:rPr>
          <w:rFonts w:ascii="Calibri" w:eastAsia="Calibri" w:hAnsi="Calibri" w:cs="Calibri"/>
          <w:sz w:val="22"/>
          <w:szCs w:val="22"/>
        </w:rPr>
      </w:pPr>
      <w:r>
        <w:rPr>
          <w:rFonts w:ascii="Calibri" w:eastAsia="Calibri" w:hAnsi="Calibri" w:cs="Calibri"/>
          <w:sz w:val="22"/>
          <w:szCs w:val="22"/>
        </w:rPr>
        <w:t>High demand for lamb in the domestic market.</w:t>
      </w:r>
    </w:p>
    <w:p w:rsidR="0017743D" w:rsidRDefault="00CB2C55">
      <w:pPr>
        <w:jc w:val="both"/>
        <w:rPr>
          <w:rFonts w:ascii="Calibri" w:eastAsia="Calibri" w:hAnsi="Calibri" w:cs="Calibri"/>
          <w:sz w:val="22"/>
          <w:szCs w:val="22"/>
        </w:rPr>
      </w:pPr>
      <w:r>
        <w:rPr>
          <w:rFonts w:ascii="Calibri" w:eastAsia="Calibri" w:hAnsi="Calibri" w:cs="Calibri"/>
          <w:sz w:val="22"/>
          <w:szCs w:val="22"/>
        </w:rPr>
        <w:lastRenderedPageBreak/>
        <w:t>The annual domestic lamb production is about 30,000 tons and constitutes 15% of the meat production in Albania. A significant part of the domestic market needs are supplemented by imports from Australia and New Zealand.</w:t>
      </w:r>
    </w:p>
    <w:p w:rsidR="0017743D" w:rsidRDefault="00CB2C55">
      <w:pPr>
        <w:jc w:val="both"/>
        <w:rPr>
          <w:rFonts w:ascii="Calibri" w:eastAsia="Calibri" w:hAnsi="Calibri" w:cs="Calibri"/>
          <w:sz w:val="22"/>
          <w:szCs w:val="22"/>
        </w:rPr>
      </w:pPr>
      <w:r>
        <w:rPr>
          <w:rFonts w:ascii="Calibri" w:eastAsia="Calibri" w:hAnsi="Calibri" w:cs="Calibri"/>
          <w:sz w:val="22"/>
          <w:szCs w:val="22"/>
        </w:rPr>
        <w:t>High demand for sheep's milk in the domestic market.</w:t>
      </w:r>
    </w:p>
    <w:p w:rsidR="0017743D" w:rsidRDefault="00CB2C55">
      <w:pPr>
        <w:jc w:val="both"/>
        <w:rPr>
          <w:rFonts w:ascii="Calibri" w:eastAsia="Calibri" w:hAnsi="Calibri" w:cs="Calibri"/>
          <w:sz w:val="22"/>
          <w:szCs w:val="22"/>
        </w:rPr>
      </w:pPr>
      <w:r>
        <w:rPr>
          <w:rFonts w:ascii="Calibri" w:eastAsia="Calibri" w:hAnsi="Calibri" w:cs="Calibri"/>
          <w:sz w:val="22"/>
          <w:szCs w:val="22"/>
        </w:rPr>
        <w:t>The demand for fresh cheese is higher than that of beef despite the high price of this product. Also the sheep's milk production is about 73,000 tonnes, while the quantity demanded by the market is about 3-4 times higher than the current production. This provides a good opportunity to enter and grow into the sheep milk market.</w:t>
      </w:r>
    </w:p>
    <w:p w:rsidR="0017743D" w:rsidRDefault="00CB2C55">
      <w:pPr>
        <w:jc w:val="both"/>
        <w:rPr>
          <w:rFonts w:ascii="Calibri" w:eastAsia="Calibri" w:hAnsi="Calibri" w:cs="Calibri"/>
          <w:sz w:val="22"/>
          <w:szCs w:val="22"/>
        </w:rPr>
      </w:pPr>
      <w:r>
        <w:rPr>
          <w:rFonts w:ascii="Calibri" w:eastAsia="Calibri" w:hAnsi="Calibri" w:cs="Calibri"/>
          <w:sz w:val="22"/>
          <w:szCs w:val="22"/>
        </w:rPr>
        <w:t>The promotion of livestock by the government has created conditions for the increase of livestock farms. In recent years, there have been subsidies from the Ministry of Agriculture and Food (MBU) for the creation of farms. This is a good opportunity for our farm to apply for subsidies from the MBU.</w:t>
      </w:r>
    </w:p>
    <w:p w:rsidR="0017743D" w:rsidRDefault="00CB2C55">
      <w:pPr>
        <w:jc w:val="both"/>
        <w:rPr>
          <w:rFonts w:ascii="Calibri" w:eastAsia="Calibri" w:hAnsi="Calibri" w:cs="Calibri"/>
          <w:sz w:val="22"/>
          <w:szCs w:val="22"/>
        </w:rPr>
      </w:pPr>
      <w:r>
        <w:rPr>
          <w:rFonts w:ascii="Calibri" w:eastAsia="Calibri" w:hAnsi="Calibri" w:cs="Calibri"/>
          <w:sz w:val="22"/>
          <w:szCs w:val="22"/>
        </w:rPr>
        <w:t>Possibility of supplying other by-products such as sheep's wool or sheep's nest required by agriculture and farmers applying the BIO standard.</w:t>
      </w:r>
    </w:p>
    <w:p w:rsidR="0017743D" w:rsidRDefault="0017743D">
      <w:pPr>
        <w:rPr>
          <w:rFonts w:ascii="Calibri" w:eastAsia="Calibri" w:hAnsi="Calibri" w:cs="Calibri"/>
          <w:sz w:val="22"/>
          <w:szCs w:val="22"/>
        </w:rPr>
      </w:pPr>
    </w:p>
    <w:p w:rsidR="0017743D" w:rsidRDefault="00CB2C55">
      <w:pPr>
        <w:rPr>
          <w:rFonts w:ascii="Calibri" w:eastAsia="Calibri" w:hAnsi="Calibri" w:cs="Calibri"/>
          <w:b/>
          <w:sz w:val="22"/>
          <w:szCs w:val="22"/>
        </w:rPr>
      </w:pPr>
      <w:r>
        <w:rPr>
          <w:rFonts w:ascii="Calibri" w:eastAsia="Calibri" w:hAnsi="Calibri" w:cs="Calibri"/>
          <w:b/>
          <w:sz w:val="22"/>
          <w:szCs w:val="22"/>
        </w:rPr>
        <w:t>5.2.4</w:t>
      </w:r>
      <w:r>
        <w:rPr>
          <w:rFonts w:ascii="Calibri" w:eastAsia="Calibri" w:hAnsi="Calibri" w:cs="Calibri"/>
          <w:b/>
          <w:sz w:val="22"/>
          <w:szCs w:val="22"/>
        </w:rPr>
        <w:tab/>
        <w:t>Threats</w:t>
      </w:r>
    </w:p>
    <w:p w:rsidR="0017743D" w:rsidRDefault="00CB2C55">
      <w:pPr>
        <w:jc w:val="both"/>
        <w:rPr>
          <w:rFonts w:ascii="Calibri" w:eastAsia="Calibri" w:hAnsi="Calibri" w:cs="Calibri"/>
          <w:sz w:val="22"/>
          <w:szCs w:val="22"/>
        </w:rPr>
      </w:pPr>
      <w:r>
        <w:rPr>
          <w:rFonts w:ascii="Calibri" w:eastAsia="Calibri" w:hAnsi="Calibri" w:cs="Calibri"/>
          <w:sz w:val="22"/>
          <w:szCs w:val="22"/>
        </w:rPr>
        <w:t>The road to the farm is a road with not very good standards, which can be blocked by the bad weather, especially in winter, and this can be a problem for the distribution of production.</w:t>
      </w:r>
    </w:p>
    <w:p w:rsidR="0017743D" w:rsidRDefault="00CB2C55">
      <w:pPr>
        <w:jc w:val="both"/>
        <w:rPr>
          <w:rFonts w:ascii="Calibri" w:eastAsia="Calibri" w:hAnsi="Calibri" w:cs="Calibri"/>
          <w:sz w:val="22"/>
          <w:szCs w:val="22"/>
        </w:rPr>
      </w:pPr>
      <w:r>
        <w:rPr>
          <w:rFonts w:ascii="Calibri" w:eastAsia="Calibri" w:hAnsi="Calibri" w:cs="Calibri"/>
          <w:sz w:val="22"/>
          <w:szCs w:val="22"/>
        </w:rPr>
        <w:t>Farming location in an area where other small sheep farms can increase competition in the area, but the purpose of our farm is not to compete with the small farmers of the area.</w:t>
      </w:r>
    </w:p>
    <w:p w:rsidR="0017743D" w:rsidRDefault="00CB2C55">
      <w:pPr>
        <w:pStyle w:val="Titolo1"/>
        <w:spacing w:line="240" w:lineRule="auto"/>
        <w:rPr>
          <w:rFonts w:ascii="Calibri" w:eastAsia="Calibri" w:hAnsi="Calibri" w:cs="Calibri"/>
          <w:sz w:val="22"/>
          <w:szCs w:val="22"/>
        </w:rPr>
      </w:pPr>
      <w:bookmarkStart w:id="22" w:name="_3whwml4" w:colFirst="0" w:colLast="0"/>
      <w:bookmarkEnd w:id="22"/>
      <w:r>
        <w:rPr>
          <w:rFonts w:ascii="Calibri" w:eastAsia="Calibri" w:hAnsi="Calibri" w:cs="Calibri"/>
          <w:sz w:val="22"/>
          <w:szCs w:val="22"/>
        </w:rPr>
        <w:t>6.</w:t>
      </w:r>
      <w:r>
        <w:rPr>
          <w:rFonts w:ascii="Calibri" w:eastAsia="Calibri" w:hAnsi="Calibri" w:cs="Calibri"/>
          <w:sz w:val="22"/>
          <w:szCs w:val="22"/>
        </w:rPr>
        <w:tab/>
        <w:t>FINANCIAL PLAN</w:t>
      </w:r>
    </w:p>
    <w:p w:rsidR="0017743D" w:rsidRDefault="00CB2C55">
      <w:pPr>
        <w:pStyle w:val="Titolo2"/>
        <w:spacing w:line="240" w:lineRule="auto"/>
        <w:rPr>
          <w:rFonts w:ascii="Calibri" w:eastAsia="Calibri" w:hAnsi="Calibri" w:cs="Calibri"/>
          <w:sz w:val="22"/>
          <w:szCs w:val="22"/>
        </w:rPr>
      </w:pPr>
      <w:bookmarkStart w:id="23" w:name="_2bn6wsx" w:colFirst="0" w:colLast="0"/>
      <w:bookmarkEnd w:id="23"/>
      <w:r>
        <w:rPr>
          <w:rFonts w:ascii="Calibri" w:eastAsia="Calibri" w:hAnsi="Calibri" w:cs="Calibri"/>
          <w:sz w:val="22"/>
          <w:szCs w:val="22"/>
        </w:rPr>
        <w:t xml:space="preserve">6.1 </w:t>
      </w:r>
      <w:r>
        <w:rPr>
          <w:rFonts w:ascii="Calibri" w:eastAsia="Calibri" w:hAnsi="Calibri" w:cs="Calibri"/>
          <w:sz w:val="22"/>
          <w:szCs w:val="22"/>
        </w:rPr>
        <w:tab/>
        <w:t>Start-Up</w:t>
      </w:r>
    </w:p>
    <w:p w:rsidR="0017743D" w:rsidRDefault="00CB2C55">
      <w:pPr>
        <w:jc w:val="both"/>
        <w:rPr>
          <w:rFonts w:ascii="Calibri" w:eastAsia="Calibri" w:hAnsi="Calibri" w:cs="Calibri"/>
          <w:sz w:val="22"/>
          <w:szCs w:val="22"/>
        </w:rPr>
      </w:pPr>
      <w:r>
        <w:rPr>
          <w:rFonts w:ascii="Calibri" w:eastAsia="Calibri" w:hAnsi="Calibri" w:cs="Calibri"/>
          <w:sz w:val="22"/>
          <w:szCs w:val="22"/>
        </w:rPr>
        <w:t xml:space="preserve">It is anticipated to purchase about 1,000 sheep and 30 bulls from Sardinia's best race at a cost of 120 euros per sheep / mutton . This flock is foreseen to arrive in the pastures during the April-May 2015 period. About 600 sheep will be united within the year, purchased at the same price at the same price. Lambs' annual births are projected to be 110% of the number of sheep in the first year, and this percentage is expected to increase by 10% in 2017 and 5% each year until it reaches 135%. It is assumed that 50% of the lignite will be kept to expand the dumps during the 2015-2017 period. </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2"/>
          <w:szCs w:val="22"/>
        </w:rPr>
      </w:pPr>
      <w:bookmarkStart w:id="24" w:name="_qsh70q" w:colFirst="0" w:colLast="0"/>
      <w:bookmarkEnd w:id="24"/>
      <w:r>
        <w:rPr>
          <w:rFonts w:ascii="Calibri" w:eastAsia="Calibri" w:hAnsi="Calibri" w:cs="Calibri"/>
          <w:b/>
          <w:sz w:val="22"/>
          <w:szCs w:val="22"/>
        </w:rPr>
        <w:t>Table 1: Inventory of the tooth</w:t>
      </w:r>
    </w:p>
    <w:tbl>
      <w:tblPr>
        <w:tblStyle w:val="a"/>
        <w:tblW w:w="8856" w:type="dxa"/>
        <w:tblInd w:w="0" w:type="dxa"/>
        <w:tblLayout w:type="fixed"/>
        <w:tblLook w:val="0400" w:firstRow="0" w:lastRow="0" w:firstColumn="0" w:lastColumn="0" w:noHBand="0" w:noVBand="1"/>
      </w:tblPr>
      <w:tblGrid>
        <w:gridCol w:w="3251"/>
        <w:gridCol w:w="885"/>
        <w:gridCol w:w="886"/>
        <w:gridCol w:w="1134"/>
        <w:gridCol w:w="969"/>
        <w:gridCol w:w="971"/>
        <w:gridCol w:w="760"/>
      </w:tblGrid>
      <w:tr w:rsidR="0017743D">
        <w:trPr>
          <w:trHeight w:val="300"/>
        </w:trPr>
        <w:tc>
          <w:tcPr>
            <w:tcW w:w="3251"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Inventory of the tooth</w:t>
            </w:r>
          </w:p>
        </w:tc>
        <w:tc>
          <w:tcPr>
            <w:tcW w:w="885"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2015</w:t>
            </w:r>
          </w:p>
        </w:tc>
        <w:tc>
          <w:tcPr>
            <w:tcW w:w="886"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2016</w:t>
            </w:r>
          </w:p>
        </w:tc>
        <w:tc>
          <w:tcPr>
            <w:tcW w:w="1134"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2017</w:t>
            </w:r>
          </w:p>
        </w:tc>
        <w:tc>
          <w:tcPr>
            <w:tcW w:w="96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2018</w:t>
            </w:r>
          </w:p>
        </w:tc>
        <w:tc>
          <w:tcPr>
            <w:tcW w:w="971"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2019</w:t>
            </w:r>
          </w:p>
        </w:tc>
        <w:tc>
          <w:tcPr>
            <w:tcW w:w="7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2020</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Number of sheep</w:t>
            </w:r>
          </w:p>
        </w:tc>
        <w:tc>
          <w:tcPr>
            <w:tcW w:w="885"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1,000</w:t>
            </w: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1,588</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2,426</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3,824</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3,967</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3,967</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rsidP="00CB2C55">
            <w:pPr>
              <w:rPr>
                <w:rFonts w:ascii="Calibri" w:eastAsia="Calibri" w:hAnsi="Calibri" w:cs="Calibri"/>
                <w:sz w:val="20"/>
                <w:szCs w:val="20"/>
              </w:rPr>
            </w:pPr>
            <w:r>
              <w:rPr>
                <w:rFonts w:ascii="Calibri" w:eastAsia="Calibri" w:hAnsi="Calibri" w:cs="Calibri"/>
                <w:sz w:val="20"/>
                <w:szCs w:val="20"/>
              </w:rPr>
              <w:t>Number of muttons</w:t>
            </w:r>
          </w:p>
        </w:tc>
        <w:tc>
          <w:tcPr>
            <w:tcW w:w="885"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30</w:t>
            </w: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48</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74</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116</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120</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120</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Number of lambs</w:t>
            </w:r>
          </w:p>
        </w:tc>
        <w:tc>
          <w:tcPr>
            <w:tcW w:w="885"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1,747</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2,912</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4,780</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5,157</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5,355</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rsidP="00CB2C55">
            <w:pPr>
              <w:rPr>
                <w:rFonts w:ascii="Calibri" w:eastAsia="Calibri" w:hAnsi="Calibri" w:cs="Calibri"/>
                <w:sz w:val="20"/>
                <w:szCs w:val="20"/>
              </w:rPr>
            </w:pPr>
            <w:r>
              <w:rPr>
                <w:rFonts w:ascii="Calibri" w:eastAsia="Calibri" w:hAnsi="Calibri" w:cs="Calibri"/>
                <w:sz w:val="20"/>
                <w:szCs w:val="20"/>
              </w:rPr>
              <w:t>Replaced sheeps</w:t>
            </w:r>
          </w:p>
        </w:tc>
        <w:tc>
          <w:tcPr>
            <w:tcW w:w="885"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87</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218</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598</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516</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535</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The lambs kept for breeding</w:t>
            </w:r>
          </w:p>
        </w:tc>
        <w:tc>
          <w:tcPr>
            <w:tcW w:w="885"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786</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1,237</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143</w:t>
            </w:r>
          </w:p>
        </w:tc>
        <w:tc>
          <w:tcPr>
            <w:tcW w:w="971"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c>
          <w:tcPr>
            <w:tcW w:w="760"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Lambs for commerce</w:t>
            </w:r>
          </w:p>
        </w:tc>
        <w:tc>
          <w:tcPr>
            <w:tcW w:w="885" w:type="dxa"/>
            <w:tcBorders>
              <w:top w:val="nil"/>
              <w:left w:val="nil"/>
              <w:bottom w:val="single" w:sz="4" w:space="0" w:color="000000"/>
              <w:right w:val="single" w:sz="4" w:space="0" w:color="000000"/>
            </w:tcBorders>
            <w:shd w:val="clear" w:color="auto" w:fill="auto"/>
            <w:vAlign w:val="bottom"/>
          </w:tcPr>
          <w:p w:rsidR="0017743D" w:rsidRDefault="0017743D">
            <w:pPr>
              <w:jc w:val="center"/>
              <w:rPr>
                <w:rFonts w:ascii="Calibri" w:eastAsia="Calibri" w:hAnsi="Calibri" w:cs="Calibri"/>
                <w:sz w:val="20"/>
                <w:szCs w:val="20"/>
              </w:rPr>
            </w:pP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961</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1,674</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4,638</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5,157</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5,355</w:t>
            </w:r>
          </w:p>
        </w:tc>
      </w:tr>
      <w:tr w:rsidR="0017743D">
        <w:trPr>
          <w:trHeight w:val="300"/>
        </w:trPr>
        <w:tc>
          <w:tcPr>
            <w:tcW w:w="325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Total</w:t>
            </w:r>
          </w:p>
        </w:tc>
        <w:tc>
          <w:tcPr>
            <w:tcW w:w="885"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1,030</w:t>
            </w:r>
          </w:p>
        </w:tc>
        <w:tc>
          <w:tcPr>
            <w:tcW w:w="886"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2,422</w:t>
            </w:r>
          </w:p>
        </w:tc>
        <w:tc>
          <w:tcPr>
            <w:tcW w:w="1134"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3,737</w:t>
            </w:r>
          </w:p>
        </w:tc>
        <w:tc>
          <w:tcPr>
            <w:tcW w:w="969"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4,083</w:t>
            </w:r>
          </w:p>
        </w:tc>
        <w:tc>
          <w:tcPr>
            <w:tcW w:w="971"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4,087</w:t>
            </w:r>
          </w:p>
        </w:tc>
        <w:tc>
          <w:tcPr>
            <w:tcW w:w="760"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4,087</w:t>
            </w:r>
          </w:p>
        </w:tc>
      </w:tr>
    </w:tbl>
    <w:p w:rsidR="0017743D" w:rsidRDefault="0017743D">
      <w:pPr>
        <w:jc w:val="both"/>
        <w:rPr>
          <w:rFonts w:ascii="Calibri" w:eastAsia="Calibri" w:hAnsi="Calibri" w:cs="Calibri"/>
          <w:sz w:val="22"/>
          <w:szCs w:val="22"/>
          <w:highlight w:val="yellow"/>
        </w:rPr>
      </w:pPr>
    </w:p>
    <w:p w:rsidR="0017743D" w:rsidRPr="00CB2C55" w:rsidRDefault="00CB2C55">
      <w:pPr>
        <w:keepNext/>
        <w:jc w:val="both"/>
        <w:rPr>
          <w:rFonts w:ascii="Trebuchet MS" w:eastAsia="Trebuchet MS" w:hAnsi="Trebuchet MS" w:cs="Trebuchet MS"/>
          <w:highlight w:val="yellow"/>
        </w:rPr>
      </w:pPr>
      <w:r w:rsidRPr="00CB2C55">
        <w:rPr>
          <w:rFonts w:ascii="Trebuchet MS" w:eastAsia="Trebuchet MS" w:hAnsi="Trebuchet MS" w:cs="Trebuchet MS"/>
          <w:noProof/>
        </w:rPr>
        <w:lastRenderedPageBreak/>
        <w:drawing>
          <wp:inline distT="0" distB="0" distL="0" distR="0" wp14:anchorId="07E3D92A" wp14:editId="15EB81CC">
            <wp:extent cx="6332220" cy="256032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332220" cy="2560320"/>
                    </a:xfrm>
                    <a:prstGeom prst="rect">
                      <a:avLst/>
                    </a:prstGeom>
                  </pic:spPr>
                </pic:pic>
              </a:graphicData>
            </a:graphic>
          </wp:inline>
        </w:drawing>
      </w:r>
      <w:r w:rsidRPr="00CB2C55">
        <w:rPr>
          <w:rFonts w:ascii="Trebuchet MS" w:eastAsia="Trebuchet MS" w:hAnsi="Trebuchet MS" w:cs="Trebuchet MS"/>
          <w:noProof/>
        </w:rPr>
        <w:t xml:space="preserve"> </w:t>
      </w:r>
    </w:p>
    <w:p w:rsidR="0017743D" w:rsidRDefault="00CB2C55">
      <w:pPr>
        <w:pBdr>
          <w:top w:val="nil"/>
          <w:left w:val="nil"/>
          <w:bottom w:val="nil"/>
          <w:right w:val="nil"/>
          <w:between w:val="nil"/>
        </w:pBdr>
        <w:spacing w:after="200"/>
        <w:jc w:val="center"/>
        <w:rPr>
          <w:rFonts w:ascii="Trebuchet MS" w:eastAsia="Trebuchet MS" w:hAnsi="Trebuchet MS" w:cs="Trebuchet MS"/>
          <w:b/>
          <w:color w:val="000000"/>
          <w:highlight w:val="yellow"/>
        </w:rPr>
      </w:pPr>
      <w:bookmarkStart w:id="25" w:name="_3as4poj" w:colFirst="0" w:colLast="0"/>
      <w:bookmarkEnd w:id="25"/>
      <w:r>
        <w:rPr>
          <w:rFonts w:ascii="Calibri" w:eastAsia="Calibri" w:hAnsi="Calibri" w:cs="Calibri"/>
          <w:b/>
        </w:rPr>
        <w:t>Figure 1 Inventory</w:t>
      </w:r>
    </w:p>
    <w:p w:rsidR="0017743D" w:rsidRDefault="00CB2C55">
      <w:pPr>
        <w:jc w:val="both"/>
        <w:rPr>
          <w:rFonts w:ascii="Calibri" w:eastAsia="Calibri" w:hAnsi="Calibri" w:cs="Calibri"/>
          <w:sz w:val="22"/>
          <w:szCs w:val="22"/>
        </w:rPr>
      </w:pPr>
      <w:r>
        <w:rPr>
          <w:rFonts w:ascii="Calibri" w:eastAsia="Calibri" w:hAnsi="Calibri" w:cs="Calibri"/>
          <w:sz w:val="22"/>
          <w:szCs w:val="22"/>
        </w:rPr>
        <w:t>The value of this biological asset will be evaluated at the end of each year, taking into account the positive re-evaluation of the new herd and the depreciation of the old herds as per the table below:</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0"/>
          <w:szCs w:val="20"/>
        </w:rPr>
      </w:pPr>
      <w:bookmarkStart w:id="26" w:name="_1pxezwc" w:colFirst="0" w:colLast="0"/>
      <w:bookmarkEnd w:id="26"/>
      <w:r>
        <w:rPr>
          <w:rFonts w:ascii="Calibri" w:eastAsia="Calibri" w:hAnsi="Calibri" w:cs="Calibri"/>
          <w:b/>
          <w:sz w:val="20"/>
          <w:szCs w:val="20"/>
        </w:rPr>
        <w:t>Table 2 Costs of establishment</w:t>
      </w:r>
    </w:p>
    <w:tbl>
      <w:tblPr>
        <w:tblStyle w:val="a0"/>
        <w:tblW w:w="9360" w:type="dxa"/>
        <w:tblInd w:w="93" w:type="dxa"/>
        <w:tblLayout w:type="fixed"/>
        <w:tblLook w:val="0400" w:firstRow="0" w:lastRow="0" w:firstColumn="0" w:lastColumn="0" w:noHBand="0" w:noVBand="1"/>
      </w:tblPr>
      <w:tblGrid>
        <w:gridCol w:w="2480"/>
        <w:gridCol w:w="1120"/>
        <w:gridCol w:w="1180"/>
        <w:gridCol w:w="1120"/>
        <w:gridCol w:w="1100"/>
        <w:gridCol w:w="1080"/>
        <w:gridCol w:w="1280"/>
      </w:tblGrid>
      <w:tr w:rsidR="0017743D">
        <w:trPr>
          <w:trHeight w:val="300"/>
        </w:trPr>
        <w:tc>
          <w:tcPr>
            <w:tcW w:w="248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color w:val="000000"/>
                <w:sz w:val="20"/>
                <w:szCs w:val="20"/>
              </w:rPr>
            </w:pPr>
            <w:r>
              <w:rPr>
                <w:rFonts w:ascii="Calibri" w:eastAsia="Calibri" w:hAnsi="Calibri" w:cs="Calibri"/>
                <w:b/>
                <w:color w:val="000000"/>
                <w:sz w:val="20"/>
                <w:szCs w:val="20"/>
              </w:rPr>
              <w:t> </w:t>
            </w:r>
          </w:p>
        </w:tc>
        <w:tc>
          <w:tcPr>
            <w:tcW w:w="112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2015</w:t>
            </w:r>
          </w:p>
        </w:tc>
        <w:tc>
          <w:tcPr>
            <w:tcW w:w="118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2016</w:t>
            </w:r>
          </w:p>
        </w:tc>
        <w:tc>
          <w:tcPr>
            <w:tcW w:w="112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2017</w:t>
            </w:r>
          </w:p>
        </w:tc>
        <w:tc>
          <w:tcPr>
            <w:tcW w:w="110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2018</w:t>
            </w:r>
          </w:p>
        </w:tc>
        <w:tc>
          <w:tcPr>
            <w:tcW w:w="108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2019</w:t>
            </w:r>
          </w:p>
        </w:tc>
        <w:tc>
          <w:tcPr>
            <w:tcW w:w="128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color w:val="000000"/>
                <w:sz w:val="20"/>
                <w:szCs w:val="20"/>
              </w:rPr>
            </w:pPr>
            <w:r>
              <w:rPr>
                <w:rFonts w:ascii="Calibri" w:eastAsia="Calibri" w:hAnsi="Calibri" w:cs="Calibri"/>
                <w:b/>
                <w:color w:val="000000"/>
                <w:sz w:val="20"/>
                <w:szCs w:val="20"/>
              </w:rPr>
              <w:t>2020</w:t>
            </w:r>
          </w:p>
        </w:tc>
      </w:tr>
      <w:tr w:rsidR="0017743D">
        <w:trPr>
          <w:trHeight w:val="30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color w:val="000000"/>
                <w:sz w:val="20"/>
                <w:szCs w:val="20"/>
              </w:rPr>
            </w:pPr>
            <w:r>
              <w:rPr>
                <w:rFonts w:ascii="Calibri" w:eastAsia="Calibri" w:hAnsi="Calibri" w:cs="Calibri"/>
                <w:b/>
                <w:sz w:val="20"/>
                <w:szCs w:val="20"/>
              </w:rPr>
              <w:t>Costs of establishment</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280"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color w:val="000000"/>
                <w:sz w:val="20"/>
                <w:szCs w:val="20"/>
              </w:rPr>
            </w:pPr>
          </w:p>
        </w:tc>
      </w:tr>
      <w:tr w:rsidR="0017743D">
        <w:trPr>
          <w:trHeight w:val="30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sz w:val="20"/>
                <w:szCs w:val="20"/>
              </w:rPr>
              <w:t>Sheep purchased from 120euro / sheep</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120,000 €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70,560 €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280"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color w:val="000000"/>
                <w:sz w:val="20"/>
                <w:szCs w:val="20"/>
              </w:rPr>
            </w:pPr>
          </w:p>
        </w:tc>
      </w:tr>
      <w:tr w:rsidR="0017743D">
        <w:trPr>
          <w:trHeight w:val="30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rsidP="00D35821">
            <w:pPr>
              <w:rPr>
                <w:rFonts w:ascii="Calibri" w:eastAsia="Calibri" w:hAnsi="Calibri" w:cs="Calibri"/>
                <w:color w:val="000000"/>
                <w:sz w:val="20"/>
                <w:szCs w:val="20"/>
              </w:rPr>
            </w:pPr>
            <w:r>
              <w:rPr>
                <w:rFonts w:ascii="Calibri" w:eastAsia="Calibri" w:hAnsi="Calibri" w:cs="Calibri"/>
                <w:sz w:val="20"/>
                <w:szCs w:val="20"/>
              </w:rPr>
              <w:t xml:space="preserve">Sheep to buy 120euro / </w:t>
            </w:r>
            <w:r w:rsidR="00D35821">
              <w:rPr>
                <w:rFonts w:ascii="Calibri" w:eastAsia="Calibri" w:hAnsi="Calibri" w:cs="Calibri"/>
                <w:sz w:val="20"/>
                <w:szCs w:val="20"/>
              </w:rPr>
              <w:t>mutton</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3,600 €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2,175 €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280"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color w:val="000000"/>
                <w:sz w:val="20"/>
                <w:szCs w:val="20"/>
              </w:rPr>
            </w:pPr>
          </w:p>
        </w:tc>
      </w:tr>
      <w:tr w:rsidR="0017743D">
        <w:trPr>
          <w:trHeight w:val="48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sz w:val="20"/>
                <w:szCs w:val="20"/>
              </w:rPr>
              <w:t>Reassessment of new biological herbivores</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104,808 €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174,705 €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88,808 €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61,880 €</w:t>
            </w:r>
          </w:p>
        </w:tc>
        <w:tc>
          <w:tcPr>
            <w:tcW w:w="12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64,260 €</w:t>
            </w:r>
          </w:p>
        </w:tc>
      </w:tr>
      <w:tr w:rsidR="0017743D">
        <w:trPr>
          <w:trHeight w:val="48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sz w:val="20"/>
                <w:szCs w:val="20"/>
              </w:rPr>
              <w:t>Reassessment of biological assets of old herds</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color w:val="000000"/>
                <w:sz w:val="20"/>
                <w:szCs w:val="20"/>
              </w:rPr>
            </w:pPr>
            <w:r>
              <w:rPr>
                <w:rFonts w:ascii="Calibri" w:eastAsia="Calibri" w:hAnsi="Calibri" w:cs="Calibri"/>
                <w:color w:val="000000"/>
                <w:sz w:val="20"/>
                <w:szCs w:val="20"/>
              </w:rPr>
              <w:t>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FF0000"/>
                <w:sz w:val="20"/>
                <w:szCs w:val="20"/>
              </w:rPr>
              <w:t>-24,720 €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FF0000"/>
                <w:sz w:val="20"/>
                <w:szCs w:val="20"/>
              </w:rPr>
              <w:t>-39,267 €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FF0000"/>
                <w:sz w:val="20"/>
                <w:szCs w:val="20"/>
              </w:rPr>
              <w:t>-54,759 €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FF0000"/>
                <w:sz w:val="20"/>
                <w:szCs w:val="20"/>
              </w:rPr>
              <w:t>-80,219 €</w:t>
            </w:r>
          </w:p>
        </w:tc>
        <w:tc>
          <w:tcPr>
            <w:tcW w:w="12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FF0000"/>
                <w:sz w:val="20"/>
                <w:szCs w:val="20"/>
              </w:rPr>
              <w:t>-85,709 €</w:t>
            </w:r>
          </w:p>
        </w:tc>
      </w:tr>
      <w:tr w:rsidR="0017743D">
        <w:trPr>
          <w:trHeight w:val="600"/>
        </w:trPr>
        <w:tc>
          <w:tcPr>
            <w:tcW w:w="248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color w:val="000000"/>
                <w:sz w:val="20"/>
                <w:szCs w:val="20"/>
              </w:rPr>
            </w:pPr>
            <w:r>
              <w:rPr>
                <w:rFonts w:ascii="Calibri" w:eastAsia="Calibri" w:hAnsi="Calibri" w:cs="Calibri"/>
                <w:b/>
                <w:sz w:val="20"/>
                <w:szCs w:val="20"/>
              </w:rPr>
              <w:t>Total biological activity</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123,600 €</w:t>
            </w:r>
          </w:p>
        </w:tc>
        <w:tc>
          <w:tcPr>
            <w:tcW w:w="11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276,423 €</w:t>
            </w:r>
          </w:p>
        </w:tc>
        <w:tc>
          <w:tcPr>
            <w:tcW w:w="112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411,861 €</w:t>
            </w:r>
          </w:p>
        </w:tc>
        <w:tc>
          <w:tcPr>
            <w:tcW w:w="110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445,910 €</w:t>
            </w:r>
          </w:p>
        </w:tc>
        <w:tc>
          <w:tcPr>
            <w:tcW w:w="10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427,571 €</w:t>
            </w:r>
          </w:p>
        </w:tc>
        <w:tc>
          <w:tcPr>
            <w:tcW w:w="1280"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color w:val="000000"/>
                <w:sz w:val="20"/>
                <w:szCs w:val="20"/>
              </w:rPr>
            </w:pPr>
            <w:r>
              <w:rPr>
                <w:rFonts w:ascii="Calibri" w:eastAsia="Calibri" w:hAnsi="Calibri" w:cs="Calibri"/>
                <w:color w:val="000000"/>
                <w:sz w:val="20"/>
                <w:szCs w:val="20"/>
              </w:rPr>
              <w:t>406,122 €</w:t>
            </w:r>
          </w:p>
        </w:tc>
      </w:tr>
    </w:tbl>
    <w:p w:rsidR="0017743D" w:rsidRDefault="00CB2C55">
      <w:pPr>
        <w:pStyle w:val="Titolo2"/>
        <w:spacing w:line="240" w:lineRule="auto"/>
        <w:rPr>
          <w:rFonts w:ascii="Calibri" w:eastAsia="Calibri" w:hAnsi="Calibri" w:cs="Calibri"/>
          <w:sz w:val="22"/>
          <w:szCs w:val="22"/>
        </w:rPr>
      </w:pPr>
      <w:bookmarkStart w:id="27" w:name="_49x2ik5" w:colFirst="0" w:colLast="0"/>
      <w:bookmarkEnd w:id="27"/>
      <w:r>
        <w:rPr>
          <w:rFonts w:ascii="Calibri" w:eastAsia="Calibri" w:hAnsi="Calibri" w:cs="Calibri"/>
          <w:sz w:val="22"/>
          <w:szCs w:val="22"/>
        </w:rPr>
        <w:t>6.2</w:t>
      </w:r>
      <w:r>
        <w:rPr>
          <w:rFonts w:ascii="Calibri" w:eastAsia="Calibri" w:hAnsi="Calibri" w:cs="Calibri"/>
          <w:sz w:val="22"/>
          <w:szCs w:val="22"/>
        </w:rPr>
        <w:tab/>
        <w:t>Initial investment</w:t>
      </w:r>
    </w:p>
    <w:p w:rsidR="0017743D" w:rsidRDefault="0017743D">
      <w:pPr>
        <w:jc w:val="both"/>
        <w:rPr>
          <w:rFonts w:ascii="Calibri" w:eastAsia="Calibri" w:hAnsi="Calibri" w:cs="Calibri"/>
          <w:sz w:val="22"/>
          <w:szCs w:val="22"/>
        </w:rPr>
      </w:pPr>
    </w:p>
    <w:p w:rsidR="0017743D" w:rsidRDefault="00CB2C55">
      <w:pPr>
        <w:rPr>
          <w:rFonts w:ascii="Calibri" w:eastAsia="Calibri" w:hAnsi="Calibri" w:cs="Calibri"/>
          <w:sz w:val="22"/>
          <w:szCs w:val="22"/>
        </w:rPr>
      </w:pPr>
      <w:r>
        <w:rPr>
          <w:rFonts w:ascii="Calibri" w:eastAsia="Calibri" w:hAnsi="Calibri" w:cs="Calibri"/>
          <w:sz w:val="22"/>
          <w:szCs w:val="22"/>
        </w:rPr>
        <w:t>Below are included fixed assets planned to be purchased or constructed during the first year and some additions related to projected increase of sheep during 2015 - 2020</w:t>
      </w:r>
    </w:p>
    <w:p w:rsidR="0017743D" w:rsidRDefault="0017743D">
      <w:pPr>
        <w:jc w:val="both"/>
        <w:rPr>
          <w:rFonts w:ascii="Calibri" w:eastAsia="Calibri" w:hAnsi="Calibri" w:cs="Calibri"/>
          <w:sz w:val="22"/>
          <w:szCs w:val="22"/>
        </w:rPr>
      </w:pPr>
    </w:p>
    <w:p w:rsidR="0017743D" w:rsidRDefault="00CB2C55">
      <w:pPr>
        <w:keepNext/>
        <w:pBdr>
          <w:top w:val="nil"/>
          <w:left w:val="nil"/>
          <w:bottom w:val="nil"/>
          <w:right w:val="nil"/>
          <w:between w:val="nil"/>
        </w:pBdr>
        <w:spacing w:after="200"/>
        <w:jc w:val="center"/>
        <w:rPr>
          <w:rFonts w:ascii="Calibri" w:eastAsia="Calibri" w:hAnsi="Calibri" w:cs="Calibri"/>
          <w:b/>
          <w:color w:val="000000"/>
          <w:sz w:val="18"/>
          <w:szCs w:val="18"/>
        </w:rPr>
      </w:pPr>
      <w:bookmarkStart w:id="28" w:name="_2p2csry" w:colFirst="0" w:colLast="0"/>
      <w:bookmarkEnd w:id="28"/>
      <w:r>
        <w:rPr>
          <w:rFonts w:ascii="Calibri" w:eastAsia="Calibri" w:hAnsi="Calibri" w:cs="Calibri"/>
          <w:b/>
          <w:sz w:val="18"/>
          <w:szCs w:val="18"/>
        </w:rPr>
        <w:t>Table 3 Fixed assets</w:t>
      </w:r>
    </w:p>
    <w:tbl>
      <w:tblPr>
        <w:tblStyle w:val="a1"/>
        <w:tblW w:w="8856" w:type="dxa"/>
        <w:tblInd w:w="0" w:type="dxa"/>
        <w:tblLayout w:type="fixed"/>
        <w:tblLook w:val="0400" w:firstRow="0" w:lastRow="0" w:firstColumn="0" w:lastColumn="0" w:noHBand="0" w:noVBand="1"/>
      </w:tblPr>
      <w:tblGrid>
        <w:gridCol w:w="2375"/>
        <w:gridCol w:w="848"/>
        <w:gridCol w:w="1139"/>
        <w:gridCol w:w="708"/>
        <w:gridCol w:w="992"/>
        <w:gridCol w:w="992"/>
        <w:gridCol w:w="994"/>
        <w:gridCol w:w="808"/>
      </w:tblGrid>
      <w:tr w:rsidR="0017743D">
        <w:trPr>
          <w:trHeight w:val="600"/>
        </w:trPr>
        <w:tc>
          <w:tcPr>
            <w:tcW w:w="23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Fixed assets</w:t>
            </w:r>
          </w:p>
        </w:tc>
        <w:tc>
          <w:tcPr>
            <w:tcW w:w="84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Am.</w:t>
            </w:r>
          </w:p>
        </w:tc>
        <w:tc>
          <w:tcPr>
            <w:tcW w:w="113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2015</w:t>
            </w:r>
          </w:p>
        </w:tc>
        <w:tc>
          <w:tcPr>
            <w:tcW w:w="70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2016</w:t>
            </w:r>
          </w:p>
        </w:tc>
        <w:tc>
          <w:tcPr>
            <w:tcW w:w="99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2017</w:t>
            </w:r>
          </w:p>
        </w:tc>
        <w:tc>
          <w:tcPr>
            <w:tcW w:w="99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2018</w:t>
            </w:r>
          </w:p>
        </w:tc>
        <w:tc>
          <w:tcPr>
            <w:tcW w:w="994"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2019</w:t>
            </w:r>
          </w:p>
        </w:tc>
        <w:tc>
          <w:tcPr>
            <w:tcW w:w="80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2020</w:t>
            </w: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Used excavator</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30,000 €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sz w:val="20"/>
                <w:szCs w:val="20"/>
              </w:rPr>
            </w:pP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Bulldozer used</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18,000 €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sz w:val="20"/>
                <w:szCs w:val="20"/>
              </w:rPr>
            </w:pPr>
          </w:p>
        </w:tc>
      </w:tr>
      <w:tr w:rsidR="0017743D">
        <w:trPr>
          <w:trHeight w:val="6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lastRenderedPageBreak/>
              <w:t>Shovel excavator used</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sz w:val="20"/>
                <w:szCs w:val="20"/>
              </w:rPr>
            </w:pP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Used 4x4 truck</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sz w:val="20"/>
                <w:szCs w:val="20"/>
              </w:rPr>
            </w:pP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Used autobots</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15,000 €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17743D">
            <w:pPr>
              <w:rPr>
                <w:rFonts w:ascii="Calibri" w:eastAsia="Calibri" w:hAnsi="Calibri" w:cs="Calibri"/>
                <w:sz w:val="20"/>
                <w:szCs w:val="20"/>
              </w:rPr>
            </w:pP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Used Tractor</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15,000 €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Corrugated machine used</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5,000 €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Plug used</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5,000 €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6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Generator / Transformer and Oil Deposits</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30,000 €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6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Dairy processing plant</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60,000 €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The road 10 km</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180,000 €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28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Stalls and capsons</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80,000 €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r w:rsidR="0017743D">
        <w:trPr>
          <w:trHeight w:val="300"/>
        </w:trPr>
        <w:tc>
          <w:tcPr>
            <w:tcW w:w="2375"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Siege of grazing</w:t>
            </w:r>
          </w:p>
        </w:tc>
        <w:tc>
          <w:tcPr>
            <w:tcW w:w="84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w:t>
            </w:r>
          </w:p>
        </w:tc>
        <w:tc>
          <w:tcPr>
            <w:tcW w:w="113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70,000 €</w:t>
            </w:r>
          </w:p>
        </w:tc>
        <w:tc>
          <w:tcPr>
            <w:tcW w:w="7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99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10,000 €</w:t>
            </w:r>
          </w:p>
        </w:tc>
        <w:tc>
          <w:tcPr>
            <w:tcW w:w="994"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10,000 €</w:t>
            </w:r>
          </w:p>
        </w:tc>
        <w:tc>
          <w:tcPr>
            <w:tcW w:w="808"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r>
    </w:tbl>
    <w:p w:rsidR="0017743D" w:rsidRDefault="00CB2C55">
      <w:pPr>
        <w:pStyle w:val="Titolo2"/>
        <w:spacing w:line="240" w:lineRule="auto"/>
        <w:jc w:val="both"/>
      </w:pPr>
      <w:bookmarkStart w:id="29" w:name="_147n2zr" w:colFirst="0" w:colLast="0"/>
      <w:bookmarkEnd w:id="29"/>
      <w:r>
        <w:t>6.3 Earning / Loss Forecast</w:t>
      </w:r>
    </w:p>
    <w:p w:rsidR="0017743D" w:rsidRDefault="0017743D">
      <w:pPr>
        <w:jc w:val="both"/>
        <w:rPr>
          <w:rFonts w:ascii="Trebuchet MS" w:eastAsia="Trebuchet MS" w:hAnsi="Trebuchet MS" w:cs="Trebuchet MS"/>
        </w:rPr>
      </w:pPr>
    </w:p>
    <w:p w:rsidR="0017743D" w:rsidRDefault="00CB2C55">
      <w:pPr>
        <w:jc w:val="both"/>
        <w:rPr>
          <w:rFonts w:ascii="Calibri" w:eastAsia="Calibri" w:hAnsi="Calibri" w:cs="Calibri"/>
          <w:sz w:val="22"/>
          <w:szCs w:val="22"/>
        </w:rPr>
      </w:pPr>
      <w:r>
        <w:rPr>
          <w:rFonts w:ascii="Calibri" w:eastAsia="Calibri" w:hAnsi="Calibri" w:cs="Calibri"/>
          <w:sz w:val="22"/>
          <w:szCs w:val="22"/>
        </w:rPr>
        <w:t>Income will be generated by two sources; milk production and market lichens. It is anticipated that sheep milk production will increase from 130 l in 2014 to 180 l in 2018. The milk price is estimated at about 0.80 euros per liter.</w:t>
      </w:r>
    </w:p>
    <w:p w:rsidR="0017743D" w:rsidRDefault="00CB2C55">
      <w:pPr>
        <w:jc w:val="both"/>
        <w:rPr>
          <w:rFonts w:ascii="Calibri" w:eastAsia="Calibri" w:hAnsi="Calibri" w:cs="Calibri"/>
          <w:sz w:val="22"/>
          <w:szCs w:val="22"/>
        </w:rPr>
      </w:pPr>
      <w:r>
        <w:rPr>
          <w:rFonts w:ascii="Calibri" w:eastAsia="Calibri" w:hAnsi="Calibri" w:cs="Calibri"/>
          <w:sz w:val="22"/>
          <w:szCs w:val="22"/>
        </w:rPr>
        <w:t>The market price of the lignite is considered to remain constant at € 50 per lamb during all periods and lamb in the market will be calculated on the basis of the total lignite annually reduced by the lambs kept for substitution and the lamb is retained for addition plus substitution of sheep .</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2"/>
          <w:szCs w:val="22"/>
        </w:rPr>
      </w:pPr>
      <w:bookmarkStart w:id="30" w:name="_3o7alnk" w:colFirst="0" w:colLast="0"/>
      <w:bookmarkEnd w:id="30"/>
      <w:r>
        <w:rPr>
          <w:rFonts w:ascii="Calibri" w:eastAsia="Calibri" w:hAnsi="Calibri" w:cs="Calibri"/>
          <w:b/>
          <w:color w:val="000000"/>
          <w:sz w:val="22"/>
          <w:szCs w:val="22"/>
        </w:rPr>
        <w:t>Tabela 4</w:t>
      </w:r>
    </w:p>
    <w:tbl>
      <w:tblPr>
        <w:tblStyle w:val="a2"/>
        <w:tblW w:w="8962" w:type="dxa"/>
        <w:tblInd w:w="0" w:type="dxa"/>
        <w:tblLayout w:type="fixed"/>
        <w:tblLook w:val="0400" w:firstRow="0" w:lastRow="0" w:firstColumn="0" w:lastColumn="0" w:noHBand="0" w:noVBand="1"/>
      </w:tblPr>
      <w:tblGrid>
        <w:gridCol w:w="2093"/>
        <w:gridCol w:w="1003"/>
        <w:gridCol w:w="1142"/>
        <w:gridCol w:w="1244"/>
        <w:gridCol w:w="1246"/>
        <w:gridCol w:w="1117"/>
        <w:gridCol w:w="1117"/>
      </w:tblGrid>
      <w:tr w:rsidR="0017743D">
        <w:trPr>
          <w:trHeight w:val="300"/>
        </w:trPr>
        <w:tc>
          <w:tcPr>
            <w:tcW w:w="20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Income</w:t>
            </w:r>
          </w:p>
        </w:tc>
        <w:tc>
          <w:tcPr>
            <w:tcW w:w="1003"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2015</w:t>
            </w:r>
          </w:p>
        </w:tc>
        <w:tc>
          <w:tcPr>
            <w:tcW w:w="114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2016</w:t>
            </w:r>
          </w:p>
        </w:tc>
        <w:tc>
          <w:tcPr>
            <w:tcW w:w="1244"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2017</w:t>
            </w:r>
          </w:p>
        </w:tc>
        <w:tc>
          <w:tcPr>
            <w:tcW w:w="1246"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2018</w:t>
            </w:r>
          </w:p>
        </w:tc>
        <w:tc>
          <w:tcPr>
            <w:tcW w:w="1117"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2019</w:t>
            </w:r>
          </w:p>
        </w:tc>
        <w:tc>
          <w:tcPr>
            <w:tcW w:w="1117"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2020</w:t>
            </w:r>
          </w:p>
        </w:tc>
      </w:tr>
      <w:tr w:rsidR="0017743D">
        <w:trPr>
          <w:trHeight w:val="300"/>
        </w:trPr>
        <w:tc>
          <w:tcPr>
            <w:tcW w:w="2093"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Market lamb / Lamb</w:t>
            </w:r>
          </w:p>
        </w:tc>
        <w:tc>
          <w:tcPr>
            <w:tcW w:w="1003"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 </w:t>
            </w:r>
          </w:p>
        </w:tc>
        <w:tc>
          <w:tcPr>
            <w:tcW w:w="114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48,037 €</w:t>
            </w:r>
          </w:p>
        </w:tc>
        <w:tc>
          <w:tcPr>
            <w:tcW w:w="1244"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83,713 €</w:t>
            </w:r>
          </w:p>
        </w:tc>
        <w:tc>
          <w:tcPr>
            <w:tcW w:w="1246"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231,879 €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257,833 €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267,749 €</w:t>
            </w:r>
          </w:p>
        </w:tc>
      </w:tr>
      <w:tr w:rsidR="0017743D">
        <w:trPr>
          <w:trHeight w:val="300"/>
        </w:trPr>
        <w:tc>
          <w:tcPr>
            <w:tcW w:w="2093"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Milk</w:t>
            </w:r>
          </w:p>
        </w:tc>
        <w:tc>
          <w:tcPr>
            <w:tcW w:w="1003"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12,306 €</w:t>
            </w:r>
          </w:p>
        </w:tc>
        <w:tc>
          <w:tcPr>
            <w:tcW w:w="114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132,800 €</w:t>
            </w:r>
          </w:p>
        </w:tc>
        <w:tc>
          <w:tcPr>
            <w:tcW w:w="1244"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291,176 €</w:t>
            </w:r>
          </w:p>
        </w:tc>
        <w:tc>
          <w:tcPr>
            <w:tcW w:w="1246"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489,486 €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539,465 €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571,199 €</w:t>
            </w:r>
          </w:p>
        </w:tc>
      </w:tr>
      <w:tr w:rsidR="0017743D">
        <w:trPr>
          <w:trHeight w:val="300"/>
        </w:trPr>
        <w:tc>
          <w:tcPr>
            <w:tcW w:w="2093"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Total revenue</w:t>
            </w:r>
          </w:p>
        </w:tc>
        <w:tc>
          <w:tcPr>
            <w:tcW w:w="1003"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12,306 €</w:t>
            </w:r>
          </w:p>
        </w:tc>
        <w:tc>
          <w:tcPr>
            <w:tcW w:w="114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180,837 €</w:t>
            </w:r>
          </w:p>
        </w:tc>
        <w:tc>
          <w:tcPr>
            <w:tcW w:w="1244"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374,889 €</w:t>
            </w:r>
          </w:p>
        </w:tc>
        <w:tc>
          <w:tcPr>
            <w:tcW w:w="1246"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721,365 €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797,298 €</w:t>
            </w:r>
          </w:p>
        </w:tc>
        <w:tc>
          <w:tcPr>
            <w:tcW w:w="111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838,948 €</w:t>
            </w:r>
          </w:p>
        </w:tc>
      </w:tr>
    </w:tbl>
    <w:p w:rsidR="0017743D" w:rsidRDefault="0017743D">
      <w:pPr>
        <w:keepNext/>
        <w:jc w:val="right"/>
        <w:rPr>
          <w:rFonts w:ascii="Trebuchet MS" w:eastAsia="Trebuchet MS" w:hAnsi="Trebuchet MS" w:cs="Trebuchet MS"/>
        </w:rPr>
      </w:pPr>
    </w:p>
    <w:p w:rsidR="0017743D" w:rsidRDefault="00D35821">
      <w:pPr>
        <w:keepNext/>
        <w:rPr>
          <w:rFonts w:ascii="Trebuchet MS" w:eastAsia="Trebuchet MS" w:hAnsi="Trebuchet MS" w:cs="Trebuchet MS"/>
        </w:rPr>
      </w:pPr>
      <w:r w:rsidRPr="00D35821">
        <w:rPr>
          <w:rFonts w:ascii="Trebuchet MS" w:eastAsia="Trebuchet MS" w:hAnsi="Trebuchet MS" w:cs="Trebuchet MS"/>
          <w:noProof/>
        </w:rPr>
        <w:drawing>
          <wp:inline distT="0" distB="0" distL="0" distR="0" wp14:anchorId="1E2EC2A4" wp14:editId="7A4FB700">
            <wp:extent cx="5486400" cy="2001006"/>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001006"/>
                    </a:xfrm>
                    <a:prstGeom prst="rect">
                      <a:avLst/>
                    </a:prstGeom>
                  </pic:spPr>
                </pic:pic>
              </a:graphicData>
            </a:graphic>
          </wp:inline>
        </w:drawing>
      </w:r>
      <w:r w:rsidRPr="00D35821">
        <w:rPr>
          <w:rFonts w:ascii="Trebuchet MS" w:eastAsia="Trebuchet MS" w:hAnsi="Trebuchet MS" w:cs="Trebuchet MS"/>
          <w:noProof/>
        </w:rPr>
        <w:t xml:space="preserve"> </w:t>
      </w:r>
    </w:p>
    <w:p w:rsidR="0017743D" w:rsidRDefault="00CB2C55">
      <w:pPr>
        <w:pBdr>
          <w:top w:val="nil"/>
          <w:left w:val="nil"/>
          <w:bottom w:val="nil"/>
          <w:right w:val="nil"/>
          <w:between w:val="nil"/>
        </w:pBdr>
        <w:spacing w:after="200"/>
        <w:jc w:val="center"/>
        <w:rPr>
          <w:rFonts w:ascii="Calibri" w:eastAsia="Calibri" w:hAnsi="Calibri" w:cs="Calibri"/>
          <w:b/>
          <w:sz w:val="22"/>
          <w:szCs w:val="22"/>
        </w:rPr>
      </w:pPr>
      <w:bookmarkStart w:id="31" w:name="_23ckvvd" w:colFirst="0" w:colLast="0"/>
      <w:bookmarkEnd w:id="31"/>
      <w:r>
        <w:rPr>
          <w:rFonts w:ascii="Calibri" w:eastAsia="Calibri" w:hAnsi="Calibri" w:cs="Calibri"/>
          <w:b/>
          <w:sz w:val="22"/>
          <w:szCs w:val="22"/>
        </w:rPr>
        <w:t>Figure 2 Revenues</w:t>
      </w:r>
    </w:p>
    <w:p w:rsidR="00D35821" w:rsidRDefault="00D35821">
      <w:pPr>
        <w:pBdr>
          <w:top w:val="nil"/>
          <w:left w:val="nil"/>
          <w:bottom w:val="nil"/>
          <w:right w:val="nil"/>
          <w:between w:val="nil"/>
        </w:pBdr>
        <w:spacing w:after="200"/>
        <w:jc w:val="center"/>
        <w:rPr>
          <w:rFonts w:ascii="Trebuchet MS" w:eastAsia="Trebuchet MS" w:hAnsi="Trebuchet MS" w:cs="Trebuchet MS"/>
          <w:b/>
          <w:color w:val="000000"/>
          <w:sz w:val="22"/>
          <w:szCs w:val="22"/>
        </w:rPr>
      </w:pPr>
    </w:p>
    <w:p w:rsidR="0017743D" w:rsidRDefault="00CB2C55">
      <w:pPr>
        <w:keepNext/>
        <w:pBdr>
          <w:top w:val="nil"/>
          <w:left w:val="nil"/>
          <w:bottom w:val="nil"/>
          <w:right w:val="nil"/>
          <w:between w:val="nil"/>
        </w:pBdr>
        <w:spacing w:after="200"/>
        <w:jc w:val="both"/>
        <w:rPr>
          <w:rFonts w:ascii="Calibri" w:eastAsia="Calibri" w:hAnsi="Calibri" w:cs="Calibri"/>
          <w:color w:val="000000"/>
          <w:sz w:val="22"/>
          <w:szCs w:val="22"/>
        </w:rPr>
      </w:pPr>
      <w:r>
        <w:rPr>
          <w:rFonts w:ascii="Calibri" w:eastAsia="Calibri" w:hAnsi="Calibri" w:cs="Calibri"/>
          <w:sz w:val="22"/>
          <w:szCs w:val="22"/>
        </w:rPr>
        <w:lastRenderedPageBreak/>
        <w:t>The variable costs will be generated by the variable cost of the sheep on a food basis as shown in the tables taking into account the time it will be spent on pastures and stables:</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2"/>
          <w:szCs w:val="22"/>
        </w:rPr>
      </w:pPr>
      <w:bookmarkStart w:id="32" w:name="_ihv636" w:colFirst="0" w:colLast="0"/>
      <w:bookmarkEnd w:id="32"/>
      <w:r>
        <w:rPr>
          <w:rFonts w:ascii="Calibri" w:eastAsia="Calibri" w:hAnsi="Calibri" w:cs="Calibri"/>
          <w:b/>
          <w:sz w:val="22"/>
          <w:szCs w:val="22"/>
        </w:rPr>
        <w:t>Table 5 Variable Cost for Basic Mutton Food</w:t>
      </w:r>
    </w:p>
    <w:tbl>
      <w:tblPr>
        <w:tblStyle w:val="a3"/>
        <w:tblW w:w="9288" w:type="dxa"/>
        <w:tblInd w:w="0" w:type="dxa"/>
        <w:tblLayout w:type="fixed"/>
        <w:tblLook w:val="0400" w:firstRow="0" w:lastRow="0" w:firstColumn="0" w:lastColumn="0" w:noHBand="0" w:noVBand="1"/>
      </w:tblPr>
      <w:tblGrid>
        <w:gridCol w:w="2540"/>
        <w:gridCol w:w="1082"/>
        <w:gridCol w:w="987"/>
        <w:gridCol w:w="1122"/>
        <w:gridCol w:w="1128"/>
        <w:gridCol w:w="1261"/>
        <w:gridCol w:w="1168"/>
      </w:tblGrid>
      <w:tr w:rsidR="0017743D">
        <w:trPr>
          <w:trHeight w:val="1160"/>
        </w:trPr>
        <w:tc>
          <w:tcPr>
            <w:tcW w:w="254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keepNext/>
              <w:pBdr>
                <w:top w:val="nil"/>
                <w:left w:val="nil"/>
                <w:bottom w:val="nil"/>
                <w:right w:val="nil"/>
                <w:between w:val="nil"/>
              </w:pBdr>
              <w:spacing w:after="200"/>
              <w:jc w:val="center"/>
              <w:rPr>
                <w:rFonts w:ascii="Calibri" w:eastAsia="Calibri" w:hAnsi="Calibri" w:cs="Calibri"/>
                <w:b/>
                <w:color w:val="000000"/>
                <w:sz w:val="18"/>
                <w:szCs w:val="18"/>
              </w:rPr>
            </w:pPr>
            <w:r>
              <w:rPr>
                <w:rFonts w:ascii="Calibri" w:eastAsia="Calibri" w:hAnsi="Calibri" w:cs="Calibri"/>
                <w:b/>
                <w:sz w:val="18"/>
                <w:szCs w:val="18"/>
              </w:rPr>
              <w:t xml:space="preserve">5 Variable Cost for Basic </w:t>
            </w:r>
            <w:r w:rsidR="00D35821">
              <w:rPr>
                <w:rFonts w:ascii="Calibri" w:eastAsia="Calibri" w:hAnsi="Calibri" w:cs="Calibri"/>
                <w:b/>
                <w:sz w:val="18"/>
                <w:szCs w:val="18"/>
              </w:rPr>
              <w:t>Sheep/</w:t>
            </w:r>
            <w:r>
              <w:rPr>
                <w:rFonts w:ascii="Calibri" w:eastAsia="Calibri" w:hAnsi="Calibri" w:cs="Calibri"/>
                <w:b/>
                <w:sz w:val="18"/>
                <w:szCs w:val="18"/>
              </w:rPr>
              <w:t>Mutton Food</w:t>
            </w:r>
          </w:p>
        </w:tc>
        <w:tc>
          <w:tcPr>
            <w:tcW w:w="108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2015</w:t>
            </w:r>
          </w:p>
        </w:tc>
        <w:tc>
          <w:tcPr>
            <w:tcW w:w="987"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2016</w:t>
            </w:r>
          </w:p>
        </w:tc>
        <w:tc>
          <w:tcPr>
            <w:tcW w:w="112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2017</w:t>
            </w:r>
          </w:p>
        </w:tc>
        <w:tc>
          <w:tcPr>
            <w:tcW w:w="112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2018</w:t>
            </w:r>
          </w:p>
        </w:tc>
        <w:tc>
          <w:tcPr>
            <w:tcW w:w="1261"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2019</w:t>
            </w:r>
          </w:p>
        </w:tc>
        <w:tc>
          <w:tcPr>
            <w:tcW w:w="116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18"/>
                <w:szCs w:val="18"/>
              </w:rPr>
            </w:pPr>
            <w:r>
              <w:rPr>
                <w:rFonts w:ascii="Calibri" w:eastAsia="Calibri" w:hAnsi="Calibri" w:cs="Calibri"/>
                <w:b/>
                <w:sz w:val="18"/>
                <w:szCs w:val="18"/>
              </w:rPr>
              <w:t>2020</w:t>
            </w:r>
          </w:p>
        </w:tc>
      </w:tr>
      <w:tr w:rsidR="0017743D">
        <w:trPr>
          <w:trHeight w:val="300"/>
        </w:trPr>
        <w:tc>
          <w:tcPr>
            <w:tcW w:w="254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grass</w:t>
            </w:r>
          </w:p>
        </w:tc>
        <w:tc>
          <w:tcPr>
            <w:tcW w:w="108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11,124 €</w:t>
            </w:r>
          </w:p>
        </w:tc>
        <w:tc>
          <w:tcPr>
            <w:tcW w:w="98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44,175 €</w:t>
            </w:r>
          </w:p>
        </w:tc>
        <w:tc>
          <w:tcPr>
            <w:tcW w:w="112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67,500 €</w:t>
            </w:r>
          </w:p>
        </w:tc>
        <w:tc>
          <w:tcPr>
            <w:tcW w:w="112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106,380 €</w:t>
            </w:r>
          </w:p>
        </w:tc>
        <w:tc>
          <w:tcPr>
            <w:tcW w:w="1261"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110,345 €</w:t>
            </w:r>
          </w:p>
        </w:tc>
        <w:tc>
          <w:tcPr>
            <w:tcW w:w="116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110,345 €</w:t>
            </w:r>
          </w:p>
        </w:tc>
      </w:tr>
      <w:tr w:rsidR="0017743D">
        <w:trPr>
          <w:trHeight w:val="300"/>
        </w:trPr>
        <w:tc>
          <w:tcPr>
            <w:tcW w:w="254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fodder</w:t>
            </w:r>
          </w:p>
        </w:tc>
        <w:tc>
          <w:tcPr>
            <w:tcW w:w="108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742 €</w:t>
            </w:r>
          </w:p>
        </w:tc>
        <w:tc>
          <w:tcPr>
            <w:tcW w:w="98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45,838 €</w:t>
            </w:r>
          </w:p>
        </w:tc>
        <w:tc>
          <w:tcPr>
            <w:tcW w:w="112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70,041 €</w:t>
            </w:r>
          </w:p>
        </w:tc>
        <w:tc>
          <w:tcPr>
            <w:tcW w:w="112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110,385 €</w:t>
            </w:r>
          </w:p>
        </w:tc>
        <w:tc>
          <w:tcPr>
            <w:tcW w:w="1261"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114,499 €</w:t>
            </w:r>
          </w:p>
        </w:tc>
        <w:tc>
          <w:tcPr>
            <w:tcW w:w="116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114,499 €</w:t>
            </w:r>
          </w:p>
        </w:tc>
      </w:tr>
      <w:tr w:rsidR="0017743D">
        <w:trPr>
          <w:trHeight w:val="300"/>
        </w:trPr>
        <w:tc>
          <w:tcPr>
            <w:tcW w:w="2540" w:type="dxa"/>
            <w:tcBorders>
              <w:top w:val="nil"/>
              <w:left w:val="single" w:sz="4" w:space="0" w:color="000000"/>
              <w:bottom w:val="single" w:sz="4" w:space="0" w:color="000000"/>
              <w:right w:val="single" w:sz="4" w:space="0" w:color="000000"/>
            </w:tcBorders>
            <w:shd w:val="clear" w:color="auto" w:fill="auto"/>
            <w:vAlign w:val="bottom"/>
          </w:tcPr>
          <w:p w:rsidR="0017743D" w:rsidRDefault="00D35821">
            <w:pPr>
              <w:rPr>
                <w:rFonts w:ascii="Calibri" w:eastAsia="Calibri" w:hAnsi="Calibri" w:cs="Calibri"/>
                <w:sz w:val="18"/>
                <w:szCs w:val="18"/>
              </w:rPr>
            </w:pPr>
            <w:r>
              <w:rPr>
                <w:rFonts w:ascii="Calibri" w:eastAsia="Calibri" w:hAnsi="Calibri" w:cs="Calibri"/>
                <w:sz w:val="18"/>
                <w:szCs w:val="18"/>
              </w:rPr>
              <w:t>grain</w:t>
            </w:r>
            <w:r w:rsidR="00CB2C55">
              <w:rPr>
                <w:rFonts w:ascii="Calibri" w:eastAsia="Calibri" w:hAnsi="Calibri" w:cs="Calibri"/>
                <w:sz w:val="18"/>
                <w:szCs w:val="18"/>
              </w:rPr>
              <w:t xml:space="preserve"> for lamb</w:t>
            </w:r>
          </w:p>
        </w:tc>
        <w:tc>
          <w:tcPr>
            <w:tcW w:w="108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 </w:t>
            </w:r>
          </w:p>
        </w:tc>
        <w:tc>
          <w:tcPr>
            <w:tcW w:w="98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3,494 €</w:t>
            </w:r>
          </w:p>
        </w:tc>
        <w:tc>
          <w:tcPr>
            <w:tcW w:w="112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5,824 €</w:t>
            </w:r>
          </w:p>
        </w:tc>
        <w:tc>
          <w:tcPr>
            <w:tcW w:w="112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9,560 €</w:t>
            </w:r>
          </w:p>
        </w:tc>
        <w:tc>
          <w:tcPr>
            <w:tcW w:w="1261"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10,313 €</w:t>
            </w:r>
          </w:p>
        </w:tc>
        <w:tc>
          <w:tcPr>
            <w:tcW w:w="116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10,710 €</w:t>
            </w:r>
          </w:p>
        </w:tc>
      </w:tr>
      <w:tr w:rsidR="0017743D">
        <w:trPr>
          <w:trHeight w:val="300"/>
        </w:trPr>
        <w:tc>
          <w:tcPr>
            <w:tcW w:w="254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Veterinary cost for sheep</w:t>
            </w:r>
          </w:p>
        </w:tc>
        <w:tc>
          <w:tcPr>
            <w:tcW w:w="108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5,150 €</w:t>
            </w:r>
          </w:p>
        </w:tc>
        <w:tc>
          <w:tcPr>
            <w:tcW w:w="987"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8,181 €</w:t>
            </w:r>
          </w:p>
        </w:tc>
        <w:tc>
          <w:tcPr>
            <w:tcW w:w="112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12,500 €</w:t>
            </w:r>
          </w:p>
        </w:tc>
        <w:tc>
          <w:tcPr>
            <w:tcW w:w="112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19,700 €</w:t>
            </w:r>
          </w:p>
        </w:tc>
        <w:tc>
          <w:tcPr>
            <w:tcW w:w="1261"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20,750 €</w:t>
            </w:r>
          </w:p>
        </w:tc>
        <w:tc>
          <w:tcPr>
            <w:tcW w:w="116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21,065 €</w:t>
            </w:r>
          </w:p>
        </w:tc>
      </w:tr>
      <w:tr w:rsidR="0017743D">
        <w:trPr>
          <w:trHeight w:val="300"/>
        </w:trPr>
        <w:tc>
          <w:tcPr>
            <w:tcW w:w="254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Rent of grazing land</w:t>
            </w:r>
          </w:p>
        </w:tc>
        <w:tc>
          <w:tcPr>
            <w:tcW w:w="1082"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 </w:t>
            </w:r>
          </w:p>
        </w:tc>
        <w:tc>
          <w:tcPr>
            <w:tcW w:w="987" w:type="dxa"/>
            <w:tcBorders>
              <w:top w:val="nil"/>
              <w:left w:val="nil"/>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 </w:t>
            </w:r>
          </w:p>
        </w:tc>
        <w:tc>
          <w:tcPr>
            <w:tcW w:w="1122"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15,000 €</w:t>
            </w:r>
          </w:p>
        </w:tc>
        <w:tc>
          <w:tcPr>
            <w:tcW w:w="112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22,500 €</w:t>
            </w:r>
          </w:p>
        </w:tc>
        <w:tc>
          <w:tcPr>
            <w:tcW w:w="1261"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22,500 €</w:t>
            </w:r>
          </w:p>
        </w:tc>
        <w:tc>
          <w:tcPr>
            <w:tcW w:w="1168"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18"/>
                <w:szCs w:val="18"/>
              </w:rPr>
            </w:pPr>
            <w:r>
              <w:rPr>
                <w:rFonts w:ascii="Calibri" w:eastAsia="Calibri" w:hAnsi="Calibri" w:cs="Calibri"/>
                <w:sz w:val="18"/>
                <w:szCs w:val="18"/>
              </w:rPr>
              <w:t>22,500 €</w:t>
            </w:r>
          </w:p>
        </w:tc>
      </w:tr>
    </w:tbl>
    <w:p w:rsidR="0017743D" w:rsidRDefault="0017743D">
      <w:pPr>
        <w:jc w:val="both"/>
        <w:rPr>
          <w:highlight w:val="yellow"/>
        </w:rPr>
      </w:pPr>
    </w:p>
    <w:p w:rsidR="0017743D" w:rsidRDefault="0017743D">
      <w:pPr>
        <w:jc w:val="both"/>
        <w:rPr>
          <w:highlight w:val="yellow"/>
        </w:rPr>
      </w:pPr>
    </w:p>
    <w:p w:rsidR="0017743D" w:rsidRDefault="00D35821">
      <w:pPr>
        <w:keepNext/>
        <w:jc w:val="center"/>
        <w:rPr>
          <w:highlight w:val="yellow"/>
        </w:rPr>
      </w:pPr>
      <w:r w:rsidRPr="00D35821">
        <w:drawing>
          <wp:inline distT="0" distB="0" distL="0" distR="0" wp14:anchorId="1A705116" wp14:editId="5F4CA19F">
            <wp:extent cx="5486400" cy="2172113"/>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2172113"/>
                    </a:xfrm>
                    <a:prstGeom prst="rect">
                      <a:avLst/>
                    </a:prstGeom>
                  </pic:spPr>
                </pic:pic>
              </a:graphicData>
            </a:graphic>
          </wp:inline>
        </w:drawing>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2"/>
          <w:szCs w:val="22"/>
        </w:rPr>
      </w:pPr>
      <w:bookmarkStart w:id="33" w:name="_32hioqz" w:colFirst="0" w:colLast="0"/>
      <w:bookmarkEnd w:id="33"/>
      <w:r>
        <w:rPr>
          <w:rFonts w:ascii="Calibri" w:eastAsia="Calibri" w:hAnsi="Calibri" w:cs="Calibri"/>
          <w:b/>
          <w:sz w:val="22"/>
          <w:szCs w:val="22"/>
        </w:rPr>
        <w:t>Figure 3 Variable</w:t>
      </w:r>
      <w:r w:rsidR="00D35821">
        <w:rPr>
          <w:rFonts w:ascii="Calibri" w:eastAsia="Calibri" w:hAnsi="Calibri" w:cs="Calibri"/>
          <w:b/>
          <w:sz w:val="22"/>
          <w:szCs w:val="22"/>
        </w:rPr>
        <w:t xml:space="preserve"> Cost</w:t>
      </w:r>
      <w:r>
        <w:rPr>
          <w:rFonts w:ascii="Calibri" w:eastAsia="Calibri" w:hAnsi="Calibri" w:cs="Calibri"/>
          <w:b/>
          <w:sz w:val="22"/>
          <w:szCs w:val="22"/>
        </w:rPr>
        <w:t xml:space="preserve"> for basic sheep feed</w:t>
      </w:r>
    </w:p>
    <w:p w:rsidR="0017743D" w:rsidRDefault="00CB2C55">
      <w:pPr>
        <w:jc w:val="both"/>
        <w:rPr>
          <w:rFonts w:ascii="Calibri" w:eastAsia="Calibri" w:hAnsi="Calibri" w:cs="Calibri"/>
          <w:sz w:val="22"/>
          <w:szCs w:val="22"/>
        </w:rPr>
      </w:pPr>
      <w:r>
        <w:rPr>
          <w:rFonts w:ascii="Calibri" w:eastAsia="Calibri" w:hAnsi="Calibri" w:cs="Calibri"/>
          <w:sz w:val="22"/>
          <w:szCs w:val="22"/>
        </w:rPr>
        <w:t>Other expenditures such as oil and maintenance of agricultural assets are foreseen and presented below. Assumptions are taking into account the actual and projected cost and fuel costs.</w:t>
      </w:r>
    </w:p>
    <w:p w:rsidR="0017743D" w:rsidRDefault="0017743D">
      <w:pPr>
        <w:rPr>
          <w:rFonts w:ascii="Trebuchet MS" w:eastAsia="Trebuchet MS" w:hAnsi="Trebuchet MS" w:cs="Trebuchet MS"/>
        </w:rPr>
      </w:pPr>
    </w:p>
    <w:p w:rsidR="0017743D" w:rsidRDefault="00CB2C55">
      <w:pPr>
        <w:keepNext/>
        <w:pBdr>
          <w:top w:val="nil"/>
          <w:left w:val="nil"/>
          <w:bottom w:val="nil"/>
          <w:right w:val="nil"/>
          <w:between w:val="nil"/>
        </w:pBdr>
        <w:spacing w:after="200"/>
        <w:jc w:val="center"/>
        <w:rPr>
          <w:rFonts w:ascii="Calibri" w:eastAsia="Calibri" w:hAnsi="Calibri" w:cs="Calibri"/>
          <w:b/>
          <w:color w:val="000000"/>
        </w:rPr>
      </w:pPr>
      <w:bookmarkStart w:id="34" w:name="_1hmsyys" w:colFirst="0" w:colLast="0"/>
      <w:bookmarkEnd w:id="34"/>
      <w:r>
        <w:rPr>
          <w:rFonts w:ascii="Calibri" w:eastAsia="Calibri" w:hAnsi="Calibri" w:cs="Calibri"/>
          <w:b/>
        </w:rPr>
        <w:t>Table 6 Other Operational Expenditures</w:t>
      </w:r>
    </w:p>
    <w:tbl>
      <w:tblPr>
        <w:tblStyle w:val="a4"/>
        <w:tblW w:w="8856" w:type="dxa"/>
        <w:tblInd w:w="0" w:type="dxa"/>
        <w:tblLayout w:type="fixed"/>
        <w:tblLook w:val="0400" w:firstRow="0" w:lastRow="0" w:firstColumn="0" w:lastColumn="0" w:noHBand="0" w:noVBand="1"/>
      </w:tblPr>
      <w:tblGrid>
        <w:gridCol w:w="2250"/>
        <w:gridCol w:w="979"/>
        <w:gridCol w:w="1155"/>
        <w:gridCol w:w="1305"/>
        <w:gridCol w:w="979"/>
        <w:gridCol w:w="1155"/>
        <w:gridCol w:w="1033"/>
      </w:tblGrid>
      <w:tr w:rsidR="0017743D">
        <w:trPr>
          <w:trHeight w:val="60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b/>
                <w:sz w:val="20"/>
                <w:szCs w:val="20"/>
              </w:rPr>
            </w:pPr>
            <w:r>
              <w:rPr>
                <w:rFonts w:ascii="Calibri" w:eastAsia="Calibri" w:hAnsi="Calibri" w:cs="Calibri"/>
                <w:b/>
                <w:sz w:val="20"/>
                <w:szCs w:val="20"/>
              </w:rPr>
              <w:t>Other operational expenses</w:t>
            </w:r>
          </w:p>
        </w:tc>
        <w:tc>
          <w:tcPr>
            <w:tcW w:w="97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2015</w:t>
            </w:r>
          </w:p>
        </w:tc>
        <w:tc>
          <w:tcPr>
            <w:tcW w:w="1155"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2016</w:t>
            </w:r>
          </w:p>
        </w:tc>
        <w:tc>
          <w:tcPr>
            <w:tcW w:w="1305"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2017</w:t>
            </w:r>
          </w:p>
        </w:tc>
        <w:tc>
          <w:tcPr>
            <w:tcW w:w="97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2018</w:t>
            </w:r>
          </w:p>
        </w:tc>
        <w:tc>
          <w:tcPr>
            <w:tcW w:w="1155"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2019</w:t>
            </w:r>
          </w:p>
        </w:tc>
        <w:tc>
          <w:tcPr>
            <w:tcW w:w="1033"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b/>
                <w:sz w:val="20"/>
                <w:szCs w:val="20"/>
              </w:rPr>
            </w:pPr>
            <w:r>
              <w:rPr>
                <w:rFonts w:ascii="Calibri" w:eastAsia="Calibri" w:hAnsi="Calibri" w:cs="Calibri"/>
                <w:b/>
                <w:sz w:val="20"/>
                <w:szCs w:val="20"/>
              </w:rPr>
              <w:t>2020</w:t>
            </w:r>
          </w:p>
        </w:tc>
      </w:tr>
      <w:tr w:rsidR="0017743D">
        <w:trPr>
          <w:trHeight w:val="300"/>
        </w:trPr>
        <w:tc>
          <w:tcPr>
            <w:tcW w:w="225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Cost of services</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5,000 €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6,500 €</w:t>
            </w:r>
          </w:p>
        </w:tc>
        <w:tc>
          <w:tcPr>
            <w:tcW w:w="130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8,000 €</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12,000 €</w:t>
            </w:r>
          </w:p>
        </w:tc>
        <w:tc>
          <w:tcPr>
            <w:tcW w:w="1033"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12,000 €</w:t>
            </w:r>
          </w:p>
        </w:tc>
      </w:tr>
      <w:tr w:rsidR="0017743D">
        <w:trPr>
          <w:trHeight w:val="600"/>
        </w:trPr>
        <w:tc>
          <w:tcPr>
            <w:tcW w:w="225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Oil spillage (generator and transport)</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15,000 €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25,000 €</w:t>
            </w:r>
          </w:p>
        </w:tc>
        <w:tc>
          <w:tcPr>
            <w:tcW w:w="130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36,000 €</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46,000 €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60,000 €</w:t>
            </w:r>
          </w:p>
        </w:tc>
        <w:tc>
          <w:tcPr>
            <w:tcW w:w="1033"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60,000 €</w:t>
            </w:r>
          </w:p>
        </w:tc>
      </w:tr>
      <w:tr w:rsidR="0017743D">
        <w:trPr>
          <w:trHeight w:val="600"/>
        </w:trPr>
        <w:tc>
          <w:tcPr>
            <w:tcW w:w="225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rFonts w:ascii="Calibri" w:eastAsia="Calibri" w:hAnsi="Calibri" w:cs="Calibri"/>
                <w:sz w:val="20"/>
                <w:szCs w:val="20"/>
              </w:rPr>
            </w:pPr>
            <w:r>
              <w:rPr>
                <w:rFonts w:ascii="Calibri" w:eastAsia="Calibri" w:hAnsi="Calibri" w:cs="Calibri"/>
                <w:sz w:val="20"/>
                <w:szCs w:val="20"/>
              </w:rPr>
              <w:t>Maintenance of farm equipment</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3,000 €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6,000 €</w:t>
            </w:r>
          </w:p>
        </w:tc>
        <w:tc>
          <w:tcPr>
            <w:tcW w:w="130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8,000 €</w:t>
            </w:r>
          </w:p>
        </w:tc>
        <w:tc>
          <w:tcPr>
            <w:tcW w:w="979"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10,000 €</w:t>
            </w:r>
          </w:p>
        </w:tc>
        <w:tc>
          <w:tcPr>
            <w:tcW w:w="1155"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12,000 €</w:t>
            </w:r>
          </w:p>
        </w:tc>
        <w:tc>
          <w:tcPr>
            <w:tcW w:w="1033" w:type="dxa"/>
            <w:tcBorders>
              <w:top w:val="nil"/>
              <w:left w:val="nil"/>
              <w:bottom w:val="single" w:sz="4" w:space="0" w:color="000000"/>
              <w:right w:val="single" w:sz="4" w:space="0" w:color="000000"/>
            </w:tcBorders>
            <w:shd w:val="clear" w:color="auto" w:fill="auto"/>
            <w:vAlign w:val="bottom"/>
          </w:tcPr>
          <w:p w:rsidR="0017743D" w:rsidRDefault="00CB2C55">
            <w:pPr>
              <w:jc w:val="right"/>
              <w:rPr>
                <w:rFonts w:ascii="Calibri" w:eastAsia="Calibri" w:hAnsi="Calibri" w:cs="Calibri"/>
                <w:sz w:val="20"/>
                <w:szCs w:val="20"/>
              </w:rPr>
            </w:pPr>
            <w:r>
              <w:rPr>
                <w:rFonts w:ascii="Calibri" w:eastAsia="Calibri" w:hAnsi="Calibri" w:cs="Calibri"/>
                <w:sz w:val="20"/>
                <w:szCs w:val="20"/>
              </w:rPr>
              <w:t>15,000 €</w:t>
            </w:r>
          </w:p>
        </w:tc>
      </w:tr>
    </w:tbl>
    <w:p w:rsidR="0017743D" w:rsidRDefault="0017743D">
      <w:pPr>
        <w:rPr>
          <w:rFonts w:ascii="Trebuchet MS" w:eastAsia="Trebuchet MS" w:hAnsi="Trebuchet MS" w:cs="Trebuchet MS"/>
          <w:sz w:val="20"/>
          <w:szCs w:val="20"/>
          <w:highlight w:val="yellow"/>
        </w:rPr>
      </w:pPr>
    </w:p>
    <w:p w:rsidR="0017743D" w:rsidRDefault="0017743D">
      <w:pPr>
        <w:rPr>
          <w:rFonts w:ascii="Trebuchet MS" w:eastAsia="Trebuchet MS" w:hAnsi="Trebuchet MS" w:cs="Trebuchet MS"/>
          <w:sz w:val="20"/>
          <w:szCs w:val="20"/>
          <w:highlight w:val="yellow"/>
        </w:rPr>
      </w:pPr>
    </w:p>
    <w:p w:rsidR="0017743D" w:rsidRDefault="00D35821" w:rsidP="00D35821">
      <w:pPr>
        <w:keepNext/>
        <w:rPr>
          <w:rFonts w:ascii="Calibri" w:eastAsia="Calibri" w:hAnsi="Calibri" w:cs="Calibri"/>
          <w:b/>
          <w:color w:val="000000"/>
          <w:sz w:val="18"/>
          <w:szCs w:val="18"/>
        </w:rPr>
      </w:pPr>
      <w:r w:rsidRPr="00D35821">
        <w:rPr>
          <w:rFonts w:ascii="Trebuchet MS" w:eastAsia="Trebuchet MS" w:hAnsi="Trebuchet MS" w:cs="Trebuchet MS"/>
          <w:noProof/>
          <w:sz w:val="20"/>
          <w:szCs w:val="20"/>
        </w:rPr>
        <w:lastRenderedPageBreak/>
        <w:drawing>
          <wp:inline distT="0" distB="0" distL="0" distR="0" wp14:anchorId="61CD5AEA" wp14:editId="1E25B760">
            <wp:extent cx="6332220" cy="2513965"/>
            <wp:effectExtent l="0" t="0" r="0" b="63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332220" cy="2513965"/>
                    </a:xfrm>
                    <a:prstGeom prst="rect">
                      <a:avLst/>
                    </a:prstGeom>
                  </pic:spPr>
                </pic:pic>
              </a:graphicData>
            </a:graphic>
          </wp:inline>
        </w:drawing>
      </w:r>
      <w:r w:rsidRPr="00D35821">
        <w:rPr>
          <w:rFonts w:ascii="Trebuchet MS" w:eastAsia="Trebuchet MS" w:hAnsi="Trebuchet MS" w:cs="Trebuchet MS"/>
          <w:noProof/>
          <w:sz w:val="20"/>
          <w:szCs w:val="20"/>
        </w:rPr>
        <w:t xml:space="preserve"> </w:t>
      </w:r>
    </w:p>
    <w:p w:rsidR="0017743D" w:rsidRDefault="00CB2C55">
      <w:pPr>
        <w:pBdr>
          <w:top w:val="nil"/>
          <w:left w:val="nil"/>
          <w:bottom w:val="nil"/>
          <w:right w:val="nil"/>
          <w:between w:val="nil"/>
        </w:pBdr>
        <w:spacing w:after="200"/>
        <w:jc w:val="center"/>
        <w:rPr>
          <w:rFonts w:ascii="Trebuchet MS" w:eastAsia="Trebuchet MS" w:hAnsi="Trebuchet MS" w:cs="Trebuchet MS"/>
          <w:b/>
          <w:color w:val="000000"/>
          <w:sz w:val="22"/>
          <w:szCs w:val="22"/>
          <w:highlight w:val="yellow"/>
        </w:rPr>
      </w:pPr>
      <w:bookmarkStart w:id="35" w:name="_41mghml" w:colFirst="0" w:colLast="0"/>
      <w:bookmarkEnd w:id="35"/>
      <w:r>
        <w:rPr>
          <w:rFonts w:ascii="Calibri" w:eastAsia="Calibri" w:hAnsi="Calibri" w:cs="Calibri"/>
          <w:b/>
          <w:sz w:val="22"/>
          <w:szCs w:val="22"/>
        </w:rPr>
        <w:t xml:space="preserve">Figure 4 Other </w:t>
      </w:r>
      <w:r w:rsidR="00D35821">
        <w:rPr>
          <w:rFonts w:ascii="Calibri" w:eastAsia="Calibri" w:hAnsi="Calibri" w:cs="Calibri"/>
          <w:b/>
          <w:sz w:val="22"/>
          <w:szCs w:val="22"/>
        </w:rPr>
        <w:t>operating</w:t>
      </w:r>
      <w:r>
        <w:rPr>
          <w:rFonts w:ascii="Calibri" w:eastAsia="Calibri" w:hAnsi="Calibri" w:cs="Calibri"/>
          <w:b/>
          <w:sz w:val="22"/>
          <w:szCs w:val="22"/>
        </w:rPr>
        <w:t xml:space="preserve"> expenses</w:t>
      </w:r>
    </w:p>
    <w:p w:rsidR="0017743D" w:rsidRDefault="0017743D">
      <w:pPr>
        <w:pStyle w:val="Titolo3"/>
        <w:spacing w:before="0" w:after="0"/>
        <w:ind w:left="0"/>
        <w:jc w:val="both"/>
        <w:rPr>
          <w:rFonts w:ascii="Trebuchet MS" w:eastAsia="Trebuchet MS" w:hAnsi="Trebuchet MS" w:cs="Trebuchet MS"/>
          <w:b w:val="0"/>
          <w:sz w:val="22"/>
          <w:szCs w:val="22"/>
        </w:rPr>
      </w:pPr>
    </w:p>
    <w:p w:rsidR="0017743D" w:rsidRDefault="00CB2C55">
      <w:pPr>
        <w:jc w:val="both"/>
        <w:rPr>
          <w:rFonts w:ascii="Calibri" w:eastAsia="Calibri" w:hAnsi="Calibri" w:cs="Calibri"/>
          <w:sz w:val="22"/>
          <w:szCs w:val="22"/>
        </w:rPr>
      </w:pPr>
      <w:r>
        <w:rPr>
          <w:rFonts w:ascii="Calibri" w:eastAsia="Calibri" w:hAnsi="Calibri" w:cs="Calibri"/>
          <w:sz w:val="22"/>
          <w:szCs w:val="22"/>
        </w:rPr>
        <w:t>Personnel costs will consist of personal wages and insurance costs for the manager, veterinarian, technician (starting from the second year) and shepherds whose number is projected to increase year by year, as in the number of flocks. Other staff expenses represent food and beverage for employees.</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20"/>
          <w:szCs w:val="20"/>
        </w:rPr>
      </w:pPr>
      <w:bookmarkStart w:id="36" w:name="_2grqrue" w:colFirst="0" w:colLast="0"/>
      <w:bookmarkEnd w:id="36"/>
      <w:r>
        <w:rPr>
          <w:rFonts w:ascii="Calibri" w:eastAsia="Calibri" w:hAnsi="Calibri" w:cs="Calibri"/>
          <w:b/>
          <w:sz w:val="20"/>
          <w:szCs w:val="20"/>
        </w:rPr>
        <w:t>Table 7 Personnel Expenditures</w:t>
      </w:r>
    </w:p>
    <w:tbl>
      <w:tblPr>
        <w:tblStyle w:val="a5"/>
        <w:tblW w:w="8701" w:type="dxa"/>
        <w:tblInd w:w="93" w:type="dxa"/>
        <w:tblLayout w:type="fixed"/>
        <w:tblLook w:val="0400" w:firstRow="0" w:lastRow="0" w:firstColumn="0" w:lastColumn="0" w:noHBand="0" w:noVBand="1"/>
      </w:tblPr>
      <w:tblGrid>
        <w:gridCol w:w="1994"/>
        <w:gridCol w:w="958"/>
        <w:gridCol w:w="1188"/>
        <w:gridCol w:w="1342"/>
        <w:gridCol w:w="958"/>
        <w:gridCol w:w="1188"/>
        <w:gridCol w:w="1073"/>
      </w:tblGrid>
      <w:tr w:rsidR="0017743D">
        <w:trPr>
          <w:trHeight w:val="240"/>
        </w:trPr>
        <w:tc>
          <w:tcPr>
            <w:tcW w:w="19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Staff</w:t>
            </w:r>
          </w:p>
        </w:tc>
        <w:tc>
          <w:tcPr>
            <w:tcW w:w="958"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2015</w:t>
            </w:r>
          </w:p>
        </w:tc>
        <w:tc>
          <w:tcPr>
            <w:tcW w:w="1188"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2016</w:t>
            </w:r>
          </w:p>
        </w:tc>
        <w:tc>
          <w:tcPr>
            <w:tcW w:w="1342"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2017</w:t>
            </w:r>
          </w:p>
        </w:tc>
        <w:tc>
          <w:tcPr>
            <w:tcW w:w="958"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2018</w:t>
            </w:r>
          </w:p>
        </w:tc>
        <w:tc>
          <w:tcPr>
            <w:tcW w:w="1188"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2019</w:t>
            </w:r>
          </w:p>
        </w:tc>
        <w:tc>
          <w:tcPr>
            <w:tcW w:w="1073" w:type="dxa"/>
            <w:tcBorders>
              <w:top w:val="single" w:sz="4" w:space="0" w:color="000000"/>
              <w:left w:val="nil"/>
              <w:bottom w:val="nil"/>
              <w:right w:val="single" w:sz="4" w:space="0" w:color="000000"/>
            </w:tcBorders>
            <w:shd w:val="clear" w:color="auto" w:fill="auto"/>
            <w:vAlign w:val="bottom"/>
          </w:tcPr>
          <w:p w:rsidR="0017743D" w:rsidRDefault="00CB2C55">
            <w:pPr>
              <w:jc w:val="center"/>
              <w:rPr>
                <w:rFonts w:ascii="Calibri" w:eastAsia="Calibri" w:hAnsi="Calibri" w:cs="Calibri"/>
                <w:b/>
                <w:sz w:val="20"/>
                <w:szCs w:val="20"/>
              </w:rPr>
            </w:pPr>
            <w:r>
              <w:rPr>
                <w:rFonts w:ascii="Calibri" w:eastAsia="Calibri" w:hAnsi="Calibri" w:cs="Calibri"/>
                <w:b/>
                <w:sz w:val="20"/>
                <w:szCs w:val="20"/>
              </w:rPr>
              <w:t>2020</w:t>
            </w:r>
          </w:p>
        </w:tc>
      </w:tr>
      <w:tr w:rsidR="0017743D">
        <w:trPr>
          <w:trHeight w:val="580"/>
        </w:trPr>
        <w:tc>
          <w:tcPr>
            <w:tcW w:w="1994"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Personnel expenses</w:t>
            </w:r>
          </w:p>
        </w:tc>
        <w:tc>
          <w:tcPr>
            <w:tcW w:w="95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32,400 €</w:t>
            </w:r>
          </w:p>
        </w:tc>
        <w:tc>
          <w:tcPr>
            <w:tcW w:w="118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56,400 €</w:t>
            </w:r>
          </w:p>
        </w:tc>
        <w:tc>
          <w:tcPr>
            <w:tcW w:w="1342"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69,600 €</w:t>
            </w:r>
          </w:p>
        </w:tc>
        <w:tc>
          <w:tcPr>
            <w:tcW w:w="95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96,600 €</w:t>
            </w:r>
          </w:p>
        </w:tc>
        <w:tc>
          <w:tcPr>
            <w:tcW w:w="1188"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114,000 €</w:t>
            </w:r>
          </w:p>
        </w:tc>
        <w:tc>
          <w:tcPr>
            <w:tcW w:w="1073"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114,000 €</w:t>
            </w:r>
          </w:p>
        </w:tc>
      </w:tr>
      <w:tr w:rsidR="0017743D">
        <w:trPr>
          <w:trHeight w:val="660"/>
        </w:trPr>
        <w:tc>
          <w:tcPr>
            <w:tcW w:w="1994"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Other Personnel Expenses</w:t>
            </w:r>
          </w:p>
        </w:tc>
        <w:tc>
          <w:tcPr>
            <w:tcW w:w="958"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10,950 €</w:t>
            </w:r>
          </w:p>
        </w:tc>
        <w:tc>
          <w:tcPr>
            <w:tcW w:w="1188"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14,235 €</w:t>
            </w:r>
          </w:p>
        </w:tc>
        <w:tc>
          <w:tcPr>
            <w:tcW w:w="1342"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16,425 €</w:t>
            </w:r>
          </w:p>
        </w:tc>
        <w:tc>
          <w:tcPr>
            <w:tcW w:w="958"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21,900 €</w:t>
            </w:r>
          </w:p>
        </w:tc>
        <w:tc>
          <w:tcPr>
            <w:tcW w:w="1188"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22,995 €</w:t>
            </w:r>
          </w:p>
        </w:tc>
        <w:tc>
          <w:tcPr>
            <w:tcW w:w="1073" w:type="dxa"/>
            <w:tcBorders>
              <w:top w:val="nil"/>
              <w:left w:val="nil"/>
              <w:bottom w:val="single" w:sz="4" w:space="0" w:color="000000"/>
              <w:right w:val="single" w:sz="4" w:space="0" w:color="000000"/>
            </w:tcBorders>
            <w:shd w:val="clear" w:color="auto" w:fill="auto"/>
            <w:vAlign w:val="bottom"/>
          </w:tcPr>
          <w:p w:rsidR="0017743D" w:rsidRDefault="00CB2C55">
            <w:pPr>
              <w:jc w:val="center"/>
              <w:rPr>
                <w:rFonts w:ascii="Calibri" w:eastAsia="Calibri" w:hAnsi="Calibri" w:cs="Calibri"/>
                <w:sz w:val="20"/>
                <w:szCs w:val="20"/>
              </w:rPr>
            </w:pPr>
            <w:r>
              <w:rPr>
                <w:rFonts w:ascii="Calibri" w:eastAsia="Calibri" w:hAnsi="Calibri" w:cs="Calibri"/>
                <w:sz w:val="20"/>
                <w:szCs w:val="20"/>
              </w:rPr>
              <w:t>22,995 €</w:t>
            </w:r>
          </w:p>
        </w:tc>
      </w:tr>
    </w:tbl>
    <w:p w:rsidR="0017743D" w:rsidRDefault="0017743D">
      <w:pPr>
        <w:rPr>
          <w:rFonts w:ascii="Trebuchet MS" w:eastAsia="Trebuchet MS" w:hAnsi="Trebuchet MS" w:cs="Trebuchet MS"/>
          <w:i/>
          <w:sz w:val="18"/>
          <w:szCs w:val="18"/>
          <w:highlight w:val="yellow"/>
        </w:rPr>
      </w:pPr>
    </w:p>
    <w:p w:rsidR="0017743D" w:rsidRDefault="0017743D">
      <w:pPr>
        <w:rPr>
          <w:rFonts w:ascii="Trebuchet MS" w:eastAsia="Trebuchet MS" w:hAnsi="Trebuchet MS" w:cs="Trebuchet MS"/>
          <w:i/>
          <w:sz w:val="18"/>
          <w:szCs w:val="18"/>
          <w:highlight w:val="yellow"/>
        </w:rPr>
      </w:pPr>
    </w:p>
    <w:p w:rsidR="0017743D" w:rsidRDefault="00D35821">
      <w:pPr>
        <w:keepNext/>
        <w:rPr>
          <w:rFonts w:ascii="Trebuchet MS" w:eastAsia="Trebuchet MS" w:hAnsi="Trebuchet MS" w:cs="Trebuchet MS"/>
          <w:i/>
          <w:sz w:val="20"/>
          <w:szCs w:val="20"/>
          <w:highlight w:val="yellow"/>
        </w:rPr>
      </w:pPr>
      <w:r w:rsidRPr="00D35821">
        <w:rPr>
          <w:rFonts w:ascii="Trebuchet MS" w:eastAsia="Trebuchet MS" w:hAnsi="Trebuchet MS" w:cs="Trebuchet MS"/>
          <w:i/>
          <w:sz w:val="20"/>
          <w:szCs w:val="20"/>
        </w:rPr>
        <w:drawing>
          <wp:inline distT="0" distB="0" distL="0" distR="0" wp14:anchorId="02A082EF" wp14:editId="3B05FC08">
            <wp:extent cx="5486400" cy="2184767"/>
            <wp:effectExtent l="0" t="0" r="0" b="635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184767"/>
                    </a:xfrm>
                    <a:prstGeom prst="rect">
                      <a:avLst/>
                    </a:prstGeom>
                  </pic:spPr>
                </pic:pic>
              </a:graphicData>
            </a:graphic>
          </wp:inline>
        </w:drawing>
      </w:r>
    </w:p>
    <w:p w:rsidR="0017743D" w:rsidRDefault="00CB2C55">
      <w:pPr>
        <w:pBdr>
          <w:top w:val="nil"/>
          <w:left w:val="nil"/>
          <w:bottom w:val="nil"/>
          <w:right w:val="nil"/>
          <w:between w:val="nil"/>
        </w:pBdr>
        <w:spacing w:after="200"/>
        <w:jc w:val="center"/>
        <w:rPr>
          <w:rFonts w:ascii="Trebuchet MS" w:eastAsia="Trebuchet MS" w:hAnsi="Trebuchet MS" w:cs="Trebuchet MS"/>
          <w:b/>
          <w:i/>
          <w:color w:val="000000"/>
          <w:highlight w:val="yellow"/>
        </w:rPr>
      </w:pPr>
      <w:bookmarkStart w:id="37" w:name="_vx1227" w:colFirst="0" w:colLast="0"/>
      <w:bookmarkEnd w:id="37"/>
      <w:r>
        <w:rPr>
          <w:rFonts w:ascii="Calibri" w:eastAsia="Calibri" w:hAnsi="Calibri" w:cs="Calibri"/>
          <w:b/>
        </w:rPr>
        <w:t>Figure 5 Personnel expenses</w:t>
      </w:r>
    </w:p>
    <w:p w:rsidR="0017743D" w:rsidRDefault="00CB2C55">
      <w:pPr>
        <w:pStyle w:val="Titolo2"/>
        <w:rPr>
          <w:rFonts w:ascii="Calibri" w:eastAsia="Calibri" w:hAnsi="Calibri" w:cs="Calibri"/>
          <w:sz w:val="22"/>
          <w:szCs w:val="22"/>
        </w:rPr>
      </w:pPr>
      <w:bookmarkStart w:id="38" w:name="_3fwokq0" w:colFirst="0" w:colLast="0"/>
      <w:bookmarkEnd w:id="38"/>
      <w:r>
        <w:rPr>
          <w:rFonts w:ascii="Calibri" w:eastAsia="Calibri" w:hAnsi="Calibri" w:cs="Calibri"/>
          <w:sz w:val="22"/>
          <w:szCs w:val="22"/>
        </w:rPr>
        <w:lastRenderedPageBreak/>
        <w:t>6.4  The balance foreseen for the period 2016-2018 is also shown:</w:t>
      </w:r>
    </w:p>
    <w:p w:rsidR="0017743D" w:rsidRDefault="00CB2C55">
      <w:pPr>
        <w:pStyle w:val="Titolo2"/>
        <w:rPr>
          <w:rFonts w:ascii="Calibri" w:eastAsia="Calibri" w:hAnsi="Calibri" w:cs="Calibri"/>
          <w:color w:val="000000"/>
          <w:sz w:val="22"/>
          <w:szCs w:val="22"/>
        </w:rPr>
      </w:pPr>
      <w:bookmarkStart w:id="39" w:name="_v0xy5znomkfj" w:colFirst="0" w:colLast="0"/>
      <w:bookmarkEnd w:id="39"/>
      <w:r>
        <w:rPr>
          <w:rFonts w:ascii="Calibri" w:eastAsia="Calibri" w:hAnsi="Calibri" w:cs="Calibri"/>
          <w:sz w:val="22"/>
          <w:szCs w:val="22"/>
        </w:rPr>
        <w:t>Table 8 Forecasted Balance Sheet</w:t>
      </w:r>
    </w:p>
    <w:tbl>
      <w:tblPr>
        <w:tblStyle w:val="a6"/>
        <w:tblW w:w="9060" w:type="dxa"/>
        <w:tblInd w:w="93" w:type="dxa"/>
        <w:tblLayout w:type="fixed"/>
        <w:tblLook w:val="0400" w:firstRow="0" w:lastRow="0" w:firstColumn="0" w:lastColumn="0" w:noHBand="0" w:noVBand="1"/>
      </w:tblPr>
      <w:tblGrid>
        <w:gridCol w:w="977"/>
        <w:gridCol w:w="2152"/>
        <w:gridCol w:w="320"/>
        <w:gridCol w:w="1697"/>
        <w:gridCol w:w="271"/>
        <w:gridCol w:w="1691"/>
        <w:gridCol w:w="400"/>
        <w:gridCol w:w="1552"/>
      </w:tblGrid>
      <w:tr w:rsidR="0017743D">
        <w:trPr>
          <w:trHeight w:val="300"/>
        </w:trPr>
        <w:tc>
          <w:tcPr>
            <w:tcW w:w="977"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r>
      <w:tr w:rsidR="0017743D">
        <w:trPr>
          <w:trHeight w:val="320"/>
        </w:trPr>
        <w:tc>
          <w:tcPr>
            <w:tcW w:w="977" w:type="dxa"/>
            <w:tcBorders>
              <w:top w:val="single" w:sz="8" w:space="0" w:color="000000"/>
              <w:left w:val="single" w:sz="8" w:space="0" w:color="000000"/>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Asset</w:t>
            </w:r>
          </w:p>
        </w:tc>
        <w:tc>
          <w:tcPr>
            <w:tcW w:w="2152"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320" w:type="dxa"/>
            <w:tcBorders>
              <w:top w:val="single" w:sz="8" w:space="0" w:color="000000"/>
              <w:left w:val="nil"/>
              <w:bottom w:val="single" w:sz="8" w:space="0" w:color="000000"/>
              <w:right w:val="nil"/>
            </w:tcBorders>
            <w:shd w:val="clear" w:color="auto" w:fill="D9D9D9"/>
            <w:vAlign w:val="bottom"/>
          </w:tcPr>
          <w:p w:rsidR="0017743D" w:rsidRDefault="00CB2C55">
            <w:pPr>
              <w:jc w:val="cente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697"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2016</w:t>
            </w:r>
          </w:p>
        </w:tc>
        <w:tc>
          <w:tcPr>
            <w:tcW w:w="271"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691"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2017</w:t>
            </w:r>
          </w:p>
        </w:tc>
        <w:tc>
          <w:tcPr>
            <w:tcW w:w="400"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552" w:type="dxa"/>
            <w:tcBorders>
              <w:top w:val="single" w:sz="8" w:space="0" w:color="000000"/>
              <w:left w:val="nil"/>
              <w:bottom w:val="single" w:sz="8" w:space="0" w:color="000000"/>
              <w:right w:val="single" w:sz="8" w:space="0" w:color="000000"/>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2018</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320"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7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400"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Short-term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449" w:type="dxa"/>
            <w:gridSpan w:val="3"/>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Cash</w:t>
            </w: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27,047.03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20,448.86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16,902.00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Accounts Receivable</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1,367.33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15,069.75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31,240.72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Inventory</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449" w:type="dxa"/>
            <w:gridSpan w:val="3"/>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Other short-term assets</w:t>
            </w: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short-term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28,414.36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35,518.61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48,142.72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Long-term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449" w:type="dxa"/>
            <w:gridSpan w:val="3"/>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Fixed immovable assets</w:t>
            </w: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5,621,550.00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5,584,250.00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5,677,850.00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Profitable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449" w:type="dxa"/>
            <w:gridSpan w:val="3"/>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Long-term biological assets</w:t>
            </w: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124,600.00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277,422.55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412,861.04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long-term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5,746,150.00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5,861,672.55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6,090,711.04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20"/>
        </w:trPr>
        <w:tc>
          <w:tcPr>
            <w:tcW w:w="3129" w:type="dxa"/>
            <w:gridSpan w:val="2"/>
            <w:tcBorders>
              <w:top w:val="nil"/>
              <w:left w:val="single" w:sz="8" w:space="0" w:color="000000"/>
              <w:bottom w:val="single" w:sz="8"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Assets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5,774,564.36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5,897,191.16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6,138,853.77 </w:t>
            </w:r>
          </w:p>
        </w:tc>
      </w:tr>
      <w:tr w:rsidR="0017743D">
        <w:trPr>
          <w:trHeight w:val="300"/>
        </w:trPr>
        <w:tc>
          <w:tcPr>
            <w:tcW w:w="977" w:type="dxa"/>
            <w:tcBorders>
              <w:top w:val="nil"/>
              <w:left w:val="single" w:sz="8" w:space="0" w:color="000000"/>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320"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7"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71"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1"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400"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552" w:type="dxa"/>
            <w:tcBorders>
              <w:top w:val="nil"/>
              <w:left w:val="nil"/>
              <w:bottom w:val="single" w:sz="8" w:space="0" w:color="000000"/>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220"/>
        </w:trPr>
        <w:tc>
          <w:tcPr>
            <w:tcW w:w="97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p w:rsidR="0017743D" w:rsidRDefault="0017743D">
            <w:pPr>
              <w:rPr>
                <w:rFonts w:ascii="Calibri" w:eastAsia="Calibri" w:hAnsi="Calibri" w:cs="Calibri"/>
                <w:color w:val="000000"/>
                <w:sz w:val="18"/>
                <w:szCs w:val="18"/>
              </w:rPr>
            </w:pPr>
          </w:p>
        </w:tc>
      </w:tr>
      <w:tr w:rsidR="0017743D">
        <w:trPr>
          <w:trHeight w:val="320"/>
        </w:trPr>
        <w:tc>
          <w:tcPr>
            <w:tcW w:w="977" w:type="dxa"/>
            <w:tcBorders>
              <w:top w:val="single" w:sz="8" w:space="0" w:color="000000"/>
              <w:left w:val="single" w:sz="8" w:space="0" w:color="000000"/>
              <w:bottom w:val="single" w:sz="8" w:space="0" w:color="000000"/>
              <w:right w:val="nil"/>
            </w:tcBorders>
            <w:shd w:val="clear" w:color="auto" w:fill="D9D9D9"/>
            <w:vAlign w:val="bottom"/>
          </w:tcPr>
          <w:p w:rsidR="0017743D" w:rsidRDefault="00CB2C55">
            <w:pPr>
              <w:jc w:val="cente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2152"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Liabilities and Own Equity</w:t>
            </w:r>
          </w:p>
        </w:tc>
        <w:tc>
          <w:tcPr>
            <w:tcW w:w="320" w:type="dxa"/>
            <w:tcBorders>
              <w:top w:val="single" w:sz="8" w:space="0" w:color="000000"/>
              <w:left w:val="nil"/>
              <w:bottom w:val="single" w:sz="8" w:space="0" w:color="000000"/>
              <w:right w:val="nil"/>
            </w:tcBorders>
            <w:shd w:val="clear" w:color="auto" w:fill="D9D9D9"/>
            <w:vAlign w:val="bottom"/>
          </w:tcPr>
          <w:p w:rsidR="0017743D" w:rsidRDefault="00CB2C55">
            <w:pPr>
              <w:jc w:val="cente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697"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2016</w:t>
            </w:r>
          </w:p>
        </w:tc>
        <w:tc>
          <w:tcPr>
            <w:tcW w:w="271"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691"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2017</w:t>
            </w:r>
          </w:p>
        </w:tc>
        <w:tc>
          <w:tcPr>
            <w:tcW w:w="400" w:type="dxa"/>
            <w:tcBorders>
              <w:top w:val="single" w:sz="8" w:space="0" w:color="000000"/>
              <w:left w:val="nil"/>
              <w:bottom w:val="single" w:sz="8" w:space="0" w:color="000000"/>
              <w:right w:val="nil"/>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1552" w:type="dxa"/>
            <w:tcBorders>
              <w:top w:val="single" w:sz="8" w:space="0" w:color="000000"/>
              <w:left w:val="nil"/>
              <w:bottom w:val="single" w:sz="8" w:space="0" w:color="000000"/>
              <w:right w:val="single" w:sz="8" w:space="0" w:color="000000"/>
            </w:tcBorders>
            <w:shd w:val="clear" w:color="auto" w:fill="D9D9D9"/>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2018</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320"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7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400"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Accounts Payable</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4,573.96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11,548.57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17,174.11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Current borrowing</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3,000.00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90,000.00 </w:t>
            </w:r>
          </w:p>
        </w:tc>
      </w:tr>
      <w:tr w:rsidR="0017743D">
        <w:trPr>
          <w:trHeight w:val="300"/>
        </w:trPr>
        <w:tc>
          <w:tcPr>
            <w:tcW w:w="5146" w:type="dxa"/>
            <w:gridSpan w:val="4"/>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Other short-term liabilities</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short-term liabilities</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4,573.96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14,548.57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107,174.11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sz w:val="18"/>
                <w:szCs w:val="18"/>
              </w:rPr>
            </w:pPr>
            <w:r>
              <w:rPr>
                <w:rFonts w:ascii="Calibri" w:eastAsia="Calibri" w:hAnsi="Calibri" w:cs="Calibri"/>
                <w:sz w:val="18"/>
                <w:szCs w:val="18"/>
              </w:rPr>
              <w:t>Pasive afatgjata</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850,000.00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950,000.00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950,000.00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Passivit</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854,573.96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964,548.57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1,057,174.11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r w:rsidR="0017743D">
        <w:trPr>
          <w:trHeight w:val="300"/>
        </w:trPr>
        <w:tc>
          <w:tcPr>
            <w:tcW w:w="3129" w:type="dxa"/>
            <w:gridSpan w:val="2"/>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Capital Paid</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5,000,000.00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5,000,000.00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5,000,000.00 </w:t>
            </w:r>
          </w:p>
        </w:tc>
      </w:tr>
      <w:tr w:rsidR="0017743D">
        <w:trPr>
          <w:trHeight w:val="300"/>
        </w:trPr>
        <w:tc>
          <w:tcPr>
            <w:tcW w:w="5146" w:type="dxa"/>
            <w:gridSpan w:val="4"/>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lastRenderedPageBreak/>
              <w:t>Earned (Loss) Carrying</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(80,009.60)</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(67,357.42)</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sz w:val="18"/>
                <w:szCs w:val="18"/>
              </w:rPr>
              <w:t>profit</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7"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(80,009.60)</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691" w:type="dxa"/>
            <w:tcBorders>
              <w:top w:val="nil"/>
              <w:left w:val="nil"/>
              <w:bottom w:val="nil"/>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12,652.18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xml:space="preserve">          149,037.90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equity</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4,919,990.40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4,932,642.58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5,081,680.48 </w:t>
            </w:r>
          </w:p>
        </w:tc>
      </w:tr>
      <w:tr w:rsidR="0017743D">
        <w:trPr>
          <w:trHeight w:val="300"/>
        </w:trPr>
        <w:tc>
          <w:tcPr>
            <w:tcW w:w="977" w:type="dxa"/>
            <w:tcBorders>
              <w:top w:val="nil"/>
              <w:left w:val="single" w:sz="8" w:space="0" w:color="000000"/>
              <w:bottom w:val="nil"/>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c>
          <w:tcPr>
            <w:tcW w:w="2152"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7"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nil"/>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w:t>
            </w:r>
          </w:p>
        </w:tc>
      </w:tr>
      <w:tr w:rsidR="0017743D">
        <w:trPr>
          <w:trHeight w:val="300"/>
        </w:trPr>
        <w:tc>
          <w:tcPr>
            <w:tcW w:w="3129" w:type="dxa"/>
            <w:gridSpan w:val="2"/>
            <w:tcBorders>
              <w:top w:val="nil"/>
              <w:left w:val="single" w:sz="8" w:space="0" w:color="000000"/>
              <w:bottom w:val="single" w:sz="4"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sz w:val="18"/>
                <w:szCs w:val="18"/>
              </w:rPr>
              <w:t>Total liabilities and capital</w:t>
            </w:r>
          </w:p>
        </w:tc>
        <w:tc>
          <w:tcPr>
            <w:tcW w:w="32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7"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5,774,564.36 </w:t>
            </w:r>
          </w:p>
        </w:tc>
        <w:tc>
          <w:tcPr>
            <w:tcW w:w="271"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691" w:type="dxa"/>
            <w:tcBorders>
              <w:top w:val="nil"/>
              <w:left w:val="nil"/>
              <w:bottom w:val="single" w:sz="6" w:space="0" w:color="000000"/>
              <w:right w:val="nil"/>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5,897,191.15 </w:t>
            </w:r>
          </w:p>
        </w:tc>
        <w:tc>
          <w:tcPr>
            <w:tcW w:w="400" w:type="dxa"/>
            <w:tcBorders>
              <w:top w:val="nil"/>
              <w:left w:val="nil"/>
              <w:bottom w:val="nil"/>
              <w:right w:val="nil"/>
            </w:tcBorders>
            <w:shd w:val="clear" w:color="auto" w:fill="auto"/>
            <w:vAlign w:val="bottom"/>
          </w:tcPr>
          <w:p w:rsidR="0017743D" w:rsidRDefault="0017743D">
            <w:pPr>
              <w:rPr>
                <w:rFonts w:ascii="Calibri" w:eastAsia="Calibri" w:hAnsi="Calibri" w:cs="Calibri"/>
                <w:b/>
                <w:color w:val="000000"/>
                <w:sz w:val="18"/>
                <w:szCs w:val="18"/>
              </w:rPr>
            </w:pPr>
          </w:p>
        </w:tc>
        <w:tc>
          <w:tcPr>
            <w:tcW w:w="1552" w:type="dxa"/>
            <w:tcBorders>
              <w:top w:val="nil"/>
              <w:left w:val="nil"/>
              <w:bottom w:val="single" w:sz="6" w:space="0" w:color="000000"/>
              <w:right w:val="single" w:sz="8" w:space="0" w:color="000000"/>
            </w:tcBorders>
            <w:shd w:val="clear" w:color="auto" w:fill="auto"/>
            <w:vAlign w:val="bottom"/>
          </w:tcPr>
          <w:p w:rsidR="0017743D" w:rsidRDefault="00CB2C55">
            <w:pPr>
              <w:rPr>
                <w:rFonts w:ascii="Calibri" w:eastAsia="Calibri" w:hAnsi="Calibri" w:cs="Calibri"/>
                <w:b/>
                <w:color w:val="000000"/>
                <w:sz w:val="18"/>
                <w:szCs w:val="18"/>
              </w:rPr>
            </w:pPr>
            <w:r>
              <w:rPr>
                <w:rFonts w:ascii="Calibri" w:eastAsia="Calibri" w:hAnsi="Calibri" w:cs="Calibri"/>
                <w:b/>
                <w:color w:val="000000"/>
                <w:sz w:val="18"/>
                <w:szCs w:val="18"/>
              </w:rPr>
              <w:t xml:space="preserve">      6,138,854.60 </w:t>
            </w:r>
          </w:p>
        </w:tc>
      </w:tr>
      <w:tr w:rsidR="0017743D">
        <w:trPr>
          <w:trHeight w:val="320"/>
        </w:trPr>
        <w:tc>
          <w:tcPr>
            <w:tcW w:w="977" w:type="dxa"/>
            <w:tcBorders>
              <w:top w:val="nil"/>
              <w:left w:val="single" w:sz="8" w:space="0" w:color="000000"/>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152"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320"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7"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271"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691"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400" w:type="dxa"/>
            <w:tcBorders>
              <w:top w:val="nil"/>
              <w:left w:val="nil"/>
              <w:bottom w:val="single" w:sz="8" w:space="0" w:color="000000"/>
              <w:right w:val="nil"/>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c>
          <w:tcPr>
            <w:tcW w:w="1552" w:type="dxa"/>
            <w:tcBorders>
              <w:top w:val="nil"/>
              <w:left w:val="nil"/>
              <w:bottom w:val="single" w:sz="8" w:space="0" w:color="000000"/>
              <w:right w:val="single" w:sz="8" w:space="0" w:color="000000"/>
            </w:tcBorders>
            <w:shd w:val="clear" w:color="auto" w:fill="auto"/>
            <w:vAlign w:val="bottom"/>
          </w:tcPr>
          <w:p w:rsidR="0017743D" w:rsidRDefault="00CB2C55">
            <w:pPr>
              <w:rPr>
                <w:rFonts w:ascii="Calibri" w:eastAsia="Calibri" w:hAnsi="Calibri" w:cs="Calibri"/>
                <w:color w:val="000000"/>
                <w:sz w:val="18"/>
                <w:szCs w:val="18"/>
              </w:rPr>
            </w:pPr>
            <w:r>
              <w:rPr>
                <w:rFonts w:ascii="Calibri" w:eastAsia="Calibri" w:hAnsi="Calibri" w:cs="Calibri"/>
                <w:color w:val="000000"/>
                <w:sz w:val="18"/>
                <w:szCs w:val="18"/>
              </w:rPr>
              <w:t> </w:t>
            </w:r>
          </w:p>
        </w:tc>
      </w:tr>
    </w:tbl>
    <w:p w:rsidR="0017743D" w:rsidRDefault="0017743D">
      <w:pPr>
        <w:rPr>
          <w:rFonts w:ascii="Trebuchet MS" w:eastAsia="Trebuchet MS" w:hAnsi="Trebuchet MS" w:cs="Trebuchet MS"/>
          <w:sz w:val="20"/>
          <w:szCs w:val="20"/>
          <w:highlight w:val="yellow"/>
        </w:rPr>
      </w:pPr>
    </w:p>
    <w:p w:rsidR="0017743D" w:rsidRDefault="00CB2C55">
      <w:pPr>
        <w:keepNext/>
        <w:pBdr>
          <w:top w:val="nil"/>
          <w:left w:val="nil"/>
          <w:bottom w:val="nil"/>
          <w:right w:val="nil"/>
          <w:between w:val="nil"/>
        </w:pBdr>
        <w:spacing w:after="200"/>
        <w:jc w:val="center"/>
        <w:rPr>
          <w:rFonts w:ascii="Calibri" w:eastAsia="Calibri" w:hAnsi="Calibri" w:cs="Calibri"/>
          <w:b/>
          <w:color w:val="000000"/>
        </w:rPr>
      </w:pPr>
      <w:bookmarkStart w:id="40" w:name="_4f1mdlm" w:colFirst="0" w:colLast="0"/>
      <w:bookmarkEnd w:id="40"/>
      <w:r>
        <w:rPr>
          <w:rFonts w:ascii="Calibri" w:eastAsia="Calibri" w:hAnsi="Calibri" w:cs="Calibri"/>
          <w:b/>
        </w:rPr>
        <w:t>Table 9 Income</w:t>
      </w:r>
    </w:p>
    <w:tbl>
      <w:tblPr>
        <w:tblStyle w:val="a7"/>
        <w:tblW w:w="8229" w:type="dxa"/>
        <w:jc w:val="center"/>
        <w:tblInd w:w="0" w:type="dxa"/>
        <w:tblLayout w:type="fixed"/>
        <w:tblLook w:val="0400" w:firstRow="0" w:lastRow="0" w:firstColumn="0" w:lastColumn="0" w:noHBand="0" w:noVBand="1"/>
      </w:tblPr>
      <w:tblGrid>
        <w:gridCol w:w="2160"/>
        <w:gridCol w:w="989"/>
        <w:gridCol w:w="960"/>
        <w:gridCol w:w="960"/>
        <w:gridCol w:w="960"/>
        <w:gridCol w:w="960"/>
        <w:gridCol w:w="1240"/>
      </w:tblGrid>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color w:val="000000"/>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2015</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2016</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2017</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2018</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2019</w:t>
            </w:r>
          </w:p>
        </w:tc>
        <w:tc>
          <w:tcPr>
            <w:tcW w:w="124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2020</w:t>
            </w:r>
          </w:p>
        </w:tc>
      </w:tr>
      <w:tr w:rsidR="0017743D">
        <w:trPr>
          <w:trHeight w:val="300"/>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Income</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1240" w:type="dxa"/>
            <w:tcBorders>
              <w:top w:val="nil"/>
              <w:left w:val="nil"/>
              <w:bottom w:val="single" w:sz="4" w:space="0" w:color="000000"/>
              <w:right w:val="single" w:sz="4" w:space="0" w:color="000000"/>
            </w:tcBorders>
            <w:shd w:val="clear" w:color="auto" w:fill="auto"/>
            <w:vAlign w:val="bottom"/>
          </w:tcPr>
          <w:p w:rsidR="0017743D" w:rsidRDefault="0017743D">
            <w:pPr>
              <w:rPr>
                <w:color w:val="000000"/>
                <w:sz w:val="18"/>
                <w:szCs w:val="18"/>
              </w:rPr>
            </w:pPr>
          </w:p>
        </w:tc>
      </w:tr>
      <w:tr w:rsidR="0017743D">
        <w:trPr>
          <w:trHeight w:val="22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Lambs Market / Meat lamb</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48,037 €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83,713 €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231,879 €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257,833 €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267,749 €</w:t>
            </w: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Milk</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12,306 €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132,800 €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291,176 €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489,486 €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539,465 €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571,199 €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Total Income</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12,306 €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180,837 €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374,889 €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721,365 €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797,298 €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838,948 €</w:t>
            </w:r>
          </w:p>
        </w:tc>
      </w:tr>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b/>
                <w:color w:val="000000"/>
                <w:sz w:val="18"/>
                <w:szCs w:val="18"/>
              </w:rPr>
            </w:pPr>
          </w:p>
          <w:p w:rsidR="0017743D" w:rsidRDefault="0017743D">
            <w:pPr>
              <w:rPr>
                <w:b/>
                <w:color w:val="000000"/>
                <w:sz w:val="18"/>
                <w:szCs w:val="18"/>
              </w:rPr>
            </w:pPr>
          </w:p>
          <w:p w:rsidR="0017743D" w:rsidRDefault="0017743D">
            <w:pPr>
              <w:rPr>
                <w:b/>
                <w:color w:val="000000"/>
                <w:sz w:val="18"/>
                <w:szCs w:val="18"/>
              </w:rPr>
            </w:pPr>
          </w:p>
          <w:p w:rsidR="0017743D" w:rsidRDefault="0017743D">
            <w:pPr>
              <w:rPr>
                <w:b/>
                <w:color w:val="000000"/>
                <w:sz w:val="18"/>
                <w:szCs w:val="18"/>
              </w:rPr>
            </w:pPr>
          </w:p>
          <w:p w:rsidR="0017743D" w:rsidRDefault="0017743D">
            <w:pPr>
              <w:rPr>
                <w:b/>
                <w:color w:val="000000"/>
                <w:sz w:val="18"/>
                <w:szCs w:val="18"/>
              </w:rPr>
            </w:pPr>
          </w:p>
          <w:p w:rsidR="0017743D" w:rsidRDefault="0017743D">
            <w:pPr>
              <w:rPr>
                <w:b/>
                <w:color w:val="000000"/>
                <w:sz w:val="18"/>
                <w:szCs w:val="18"/>
              </w:rPr>
            </w:pPr>
          </w:p>
          <w:p w:rsidR="0017743D" w:rsidRDefault="0017743D">
            <w:pPr>
              <w:rPr>
                <w:b/>
                <w:color w:val="000000"/>
                <w:sz w:val="18"/>
                <w:szCs w:val="18"/>
              </w:rPr>
            </w:pPr>
          </w:p>
          <w:p w:rsidR="0017743D" w:rsidRDefault="00CB2C55">
            <w:pPr>
              <w:rPr>
                <w:b/>
                <w:color w:val="000000"/>
                <w:sz w:val="18"/>
                <w:szCs w:val="18"/>
              </w:rPr>
            </w:pPr>
            <w:r>
              <w:rPr>
                <w:b/>
                <w:sz w:val="18"/>
                <w:szCs w:val="18"/>
              </w:rPr>
              <w:t>Costs Variable</w:t>
            </w:r>
          </w:p>
        </w:tc>
        <w:tc>
          <w:tcPr>
            <w:tcW w:w="989"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1240" w:type="dxa"/>
            <w:tcBorders>
              <w:top w:val="nil"/>
              <w:left w:val="nil"/>
              <w:bottom w:val="nil"/>
              <w:right w:val="nil"/>
            </w:tcBorders>
            <w:shd w:val="clear" w:color="auto" w:fill="auto"/>
            <w:vAlign w:val="bottom"/>
          </w:tcPr>
          <w:p w:rsidR="0017743D" w:rsidRDefault="0017743D">
            <w:pPr>
              <w:rPr>
                <w:color w:val="000000"/>
                <w:sz w:val="18"/>
                <w:szCs w:val="18"/>
              </w:rPr>
            </w:pPr>
          </w:p>
        </w:tc>
      </w:tr>
      <w:tr w:rsidR="0017743D">
        <w:trPr>
          <w:trHeight w:val="300"/>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Grass</w:t>
            </w:r>
          </w:p>
        </w:tc>
        <w:tc>
          <w:tcPr>
            <w:tcW w:w="98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11,124 €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44,175 €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67,500 €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106,380 €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110,345 €</w:t>
            </w:r>
          </w:p>
        </w:tc>
        <w:tc>
          <w:tcPr>
            <w:tcW w:w="124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110,345 €</w:t>
            </w: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Fodder</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742 €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45,838 €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70,041 €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110,385 €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114,499 €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114,499 €</w:t>
            </w: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Drill for lambs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3,494 €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5,824 €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9,560 €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10,313 €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10,710 €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Watch Dog</w:t>
            </w:r>
          </w:p>
          <w:p w:rsidR="0017743D" w:rsidRDefault="00CB2C55">
            <w:pPr>
              <w:rPr>
                <w:sz w:val="18"/>
                <w:szCs w:val="18"/>
              </w:rPr>
            </w:pPr>
            <w:r>
              <w:rPr>
                <w:sz w:val="18"/>
                <w:szCs w:val="18"/>
              </w:rPr>
              <w:t>Operating Costs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2,500 €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2,500 €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Veterinarian Cost for Livestock</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5,150 €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8,181 €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12,500 €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19,700 €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20,750 €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xml:space="preserve">              21,065 €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Grazing land for rent</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15,000 €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22,500 €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22,500 €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22,500 €</w:t>
            </w: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Tool Cost</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12,000 €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12,000 €</w:t>
            </w:r>
          </w:p>
        </w:tc>
      </w:tr>
      <w:tr w:rsidR="0017743D">
        <w:trPr>
          <w:trHeight w:val="72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Fuel Expenditures (generator and transport)</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15,000 €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25,000 €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36,000 €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46,000 €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60,000 €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60,000 €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Maintenance of farm tools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3,000 €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10,000 €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12,000 €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15,000 €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Interest Expenses (overdraft 5%)</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150 €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4,500 €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4,500 €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4,500 €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Personnel expenses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32,400 €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56,400 €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69,600 €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96,600 €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114,000 €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114,000 €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Other staff expenses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10,950 €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14,235 €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16,425 €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21,900 €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22,995 €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22,995 €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Margin of Contribution</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-71,560 €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-30,136 €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59,999 €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261,840 €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290,895 €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328,833 €</w:t>
            </w:r>
          </w:p>
        </w:tc>
      </w:tr>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color w:val="000000"/>
              </w:rPr>
            </w:pPr>
          </w:p>
        </w:tc>
        <w:tc>
          <w:tcPr>
            <w:tcW w:w="989"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1240" w:type="dxa"/>
            <w:tcBorders>
              <w:top w:val="nil"/>
              <w:left w:val="nil"/>
              <w:bottom w:val="nil"/>
              <w:right w:val="nil"/>
            </w:tcBorders>
            <w:shd w:val="clear" w:color="auto" w:fill="auto"/>
            <w:vAlign w:val="bottom"/>
          </w:tcPr>
          <w:p w:rsidR="0017743D" w:rsidRDefault="0017743D">
            <w:pPr>
              <w:rPr>
                <w:color w:val="000000"/>
              </w:rPr>
            </w:pPr>
          </w:p>
        </w:tc>
      </w:tr>
      <w:tr w:rsidR="0017743D">
        <w:trPr>
          <w:trHeight w:val="300"/>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lastRenderedPageBreak/>
              <w:t>Fixed cost</w:t>
            </w:r>
          </w:p>
        </w:tc>
        <w:tc>
          <w:tcPr>
            <w:tcW w:w="989"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960" w:type="dxa"/>
            <w:tcBorders>
              <w:top w:val="nil"/>
              <w:left w:val="nil"/>
              <w:bottom w:val="nil"/>
              <w:right w:val="nil"/>
            </w:tcBorders>
            <w:shd w:val="clear" w:color="auto" w:fill="auto"/>
            <w:vAlign w:val="bottom"/>
          </w:tcPr>
          <w:p w:rsidR="0017743D" w:rsidRDefault="0017743D">
            <w:pPr>
              <w:rPr>
                <w:color w:val="000000"/>
                <w:sz w:val="18"/>
                <w:szCs w:val="18"/>
              </w:rPr>
            </w:pPr>
          </w:p>
        </w:tc>
        <w:tc>
          <w:tcPr>
            <w:tcW w:w="1240" w:type="dxa"/>
            <w:tcBorders>
              <w:top w:val="nil"/>
              <w:left w:val="nil"/>
              <w:bottom w:val="nil"/>
              <w:right w:val="nil"/>
            </w:tcBorders>
            <w:shd w:val="clear" w:color="auto" w:fill="auto"/>
            <w:vAlign w:val="bottom"/>
          </w:tcPr>
          <w:p w:rsidR="0017743D" w:rsidRDefault="0017743D">
            <w:pPr>
              <w:rPr>
                <w:color w:val="000000"/>
                <w:sz w:val="18"/>
                <w:szCs w:val="18"/>
              </w:rPr>
            </w:pP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Amortization costs</w:t>
            </w:r>
          </w:p>
        </w:tc>
        <w:tc>
          <w:tcPr>
            <w:tcW w:w="98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-8,450 €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-37,300 €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-46,400 €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-47,400 €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-48,400 €</w:t>
            </w:r>
          </w:p>
        </w:tc>
        <w:tc>
          <w:tcPr>
            <w:tcW w:w="124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-48,400 €</w:t>
            </w:r>
          </w:p>
        </w:tc>
      </w:tr>
      <w:tr w:rsidR="0017743D">
        <w:trPr>
          <w:trHeight w:val="72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Replenishment of biological assets new batches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104,808 €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174,705 €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88,808 €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61,880 €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64,260 €</w:t>
            </w:r>
          </w:p>
        </w:tc>
      </w:tr>
      <w:tr w:rsidR="0017743D">
        <w:trPr>
          <w:trHeight w:val="72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Replenishment of biological assets old batches</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-24,720 €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-39,267 €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-54,759 €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-80,219 €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-85,709 €</w:t>
            </w:r>
          </w:p>
        </w:tc>
      </w:tr>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color w:val="000000"/>
              </w:rPr>
            </w:pPr>
          </w:p>
        </w:tc>
        <w:tc>
          <w:tcPr>
            <w:tcW w:w="989"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1240" w:type="dxa"/>
            <w:tcBorders>
              <w:top w:val="nil"/>
              <w:left w:val="nil"/>
              <w:bottom w:val="nil"/>
              <w:right w:val="nil"/>
            </w:tcBorders>
            <w:shd w:val="clear" w:color="auto" w:fill="auto"/>
            <w:vAlign w:val="bottom"/>
          </w:tcPr>
          <w:p w:rsidR="0017743D" w:rsidRDefault="0017743D">
            <w:pPr>
              <w:rPr>
                <w:color w:val="000000"/>
              </w:rPr>
            </w:pPr>
          </w:p>
        </w:tc>
      </w:tr>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color w:val="000000"/>
              </w:rPr>
            </w:pPr>
          </w:p>
        </w:tc>
        <w:tc>
          <w:tcPr>
            <w:tcW w:w="989"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1240" w:type="dxa"/>
            <w:tcBorders>
              <w:top w:val="nil"/>
              <w:left w:val="nil"/>
              <w:bottom w:val="nil"/>
              <w:right w:val="nil"/>
            </w:tcBorders>
            <w:shd w:val="clear" w:color="auto" w:fill="auto"/>
            <w:vAlign w:val="bottom"/>
          </w:tcPr>
          <w:p w:rsidR="0017743D" w:rsidRDefault="0017743D">
            <w:pPr>
              <w:rPr>
                <w:color w:val="000000"/>
              </w:rPr>
            </w:pPr>
          </w:p>
        </w:tc>
      </w:tr>
      <w:tr w:rsidR="0017743D">
        <w:trPr>
          <w:trHeight w:val="300"/>
          <w:jc w:val="center"/>
        </w:trPr>
        <w:tc>
          <w:tcPr>
            <w:tcW w:w="2160" w:type="dxa"/>
            <w:tcBorders>
              <w:top w:val="nil"/>
              <w:left w:val="nil"/>
              <w:bottom w:val="nil"/>
              <w:right w:val="nil"/>
            </w:tcBorders>
            <w:shd w:val="clear" w:color="auto" w:fill="auto"/>
            <w:vAlign w:val="bottom"/>
          </w:tcPr>
          <w:p w:rsidR="0017743D" w:rsidRDefault="0017743D">
            <w:pPr>
              <w:rPr>
                <w:color w:val="000000"/>
              </w:rPr>
            </w:pPr>
          </w:p>
        </w:tc>
        <w:tc>
          <w:tcPr>
            <w:tcW w:w="989"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960" w:type="dxa"/>
            <w:tcBorders>
              <w:top w:val="nil"/>
              <w:left w:val="nil"/>
              <w:bottom w:val="nil"/>
              <w:right w:val="nil"/>
            </w:tcBorders>
            <w:shd w:val="clear" w:color="auto" w:fill="auto"/>
            <w:vAlign w:val="bottom"/>
          </w:tcPr>
          <w:p w:rsidR="0017743D" w:rsidRDefault="0017743D">
            <w:pPr>
              <w:rPr>
                <w:color w:val="000000"/>
              </w:rPr>
            </w:pPr>
          </w:p>
        </w:tc>
        <w:tc>
          <w:tcPr>
            <w:tcW w:w="1240" w:type="dxa"/>
            <w:tcBorders>
              <w:top w:val="nil"/>
              <w:left w:val="nil"/>
              <w:bottom w:val="nil"/>
              <w:right w:val="nil"/>
            </w:tcBorders>
            <w:shd w:val="clear" w:color="auto" w:fill="auto"/>
            <w:vAlign w:val="bottom"/>
          </w:tcPr>
          <w:p w:rsidR="0017743D" w:rsidRDefault="0017743D">
            <w:pPr>
              <w:rPr>
                <w:color w:val="000000"/>
              </w:rPr>
            </w:pPr>
          </w:p>
        </w:tc>
      </w:tr>
      <w:tr w:rsidR="0017743D">
        <w:trPr>
          <w:trHeight w:val="300"/>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Loss / Profit of the current year</w:t>
            </w:r>
          </w:p>
        </w:tc>
        <w:tc>
          <w:tcPr>
            <w:tcW w:w="989"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-80,010 €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12,652 €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149,038 €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248,490 €</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224,156 €</w:t>
            </w:r>
          </w:p>
        </w:tc>
        <w:tc>
          <w:tcPr>
            <w:tcW w:w="124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258,984 €</w:t>
            </w:r>
          </w:p>
        </w:tc>
      </w:tr>
      <w:tr w:rsidR="0017743D">
        <w:trPr>
          <w:trHeight w:val="30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Loss / Profit held</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-80,010 €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-67,357 €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81,680 €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330,170 €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554,326 €</w:t>
            </w:r>
          </w:p>
        </w:tc>
      </w:tr>
      <w:tr w:rsidR="0017743D">
        <w:trPr>
          <w:trHeight w:val="480"/>
          <w:jc w:val="center"/>
        </w:trPr>
        <w:tc>
          <w:tcPr>
            <w:tcW w:w="2160"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b/>
                <w:color w:val="000000"/>
                <w:sz w:val="18"/>
                <w:szCs w:val="18"/>
              </w:rPr>
            </w:pPr>
            <w:r>
              <w:rPr>
                <w:b/>
                <w:sz w:val="18"/>
                <w:szCs w:val="18"/>
              </w:rPr>
              <w:t>Loss / Profit Total loss / Cumulative profit</w:t>
            </w:r>
          </w:p>
        </w:tc>
        <w:tc>
          <w:tcPr>
            <w:tcW w:w="989"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-67,357 €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81,680 €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330,170 €</w:t>
            </w:r>
          </w:p>
        </w:tc>
        <w:tc>
          <w:tcPr>
            <w:tcW w:w="96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554,326 €</w:t>
            </w:r>
          </w:p>
        </w:tc>
        <w:tc>
          <w:tcPr>
            <w:tcW w:w="124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813,310 €</w:t>
            </w:r>
          </w:p>
        </w:tc>
      </w:tr>
    </w:tbl>
    <w:p w:rsidR="0017743D" w:rsidRDefault="0017743D">
      <w:pPr>
        <w:rPr>
          <w:rFonts w:ascii="Trebuchet MS" w:eastAsia="Trebuchet MS" w:hAnsi="Trebuchet MS" w:cs="Trebuchet MS"/>
          <w:sz w:val="20"/>
          <w:szCs w:val="20"/>
        </w:rPr>
      </w:pPr>
    </w:p>
    <w:p w:rsidR="0017743D" w:rsidRDefault="0017743D">
      <w:pPr>
        <w:rPr>
          <w:rFonts w:ascii="Trebuchet MS" w:eastAsia="Trebuchet MS" w:hAnsi="Trebuchet MS" w:cs="Trebuchet MS"/>
          <w:sz w:val="20"/>
          <w:szCs w:val="20"/>
        </w:rPr>
      </w:pPr>
    </w:p>
    <w:p w:rsidR="0017743D" w:rsidRDefault="00A01C1B">
      <w:pPr>
        <w:jc w:val="center"/>
        <w:rPr>
          <w:rFonts w:ascii="Trebuchet MS" w:eastAsia="Trebuchet MS" w:hAnsi="Trebuchet MS" w:cs="Trebuchet MS"/>
          <w:sz w:val="20"/>
          <w:szCs w:val="20"/>
        </w:rPr>
      </w:pPr>
      <w:r w:rsidRPr="00A01C1B">
        <w:rPr>
          <w:noProof/>
        </w:rPr>
        <w:t xml:space="preserve"> </w:t>
      </w:r>
      <w:r w:rsidRPr="00A01C1B">
        <w:rPr>
          <w:rFonts w:ascii="Trebuchet MS" w:eastAsia="Trebuchet MS" w:hAnsi="Trebuchet MS" w:cs="Trebuchet MS"/>
          <w:sz w:val="20"/>
          <w:szCs w:val="20"/>
        </w:rPr>
        <w:drawing>
          <wp:inline distT="0" distB="0" distL="0" distR="0" wp14:anchorId="29B2A997" wp14:editId="74C851A1">
            <wp:extent cx="5486400" cy="3503549"/>
            <wp:effectExtent l="0" t="0" r="0" b="190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3503549"/>
                    </a:xfrm>
                    <a:prstGeom prst="rect">
                      <a:avLst/>
                    </a:prstGeom>
                  </pic:spPr>
                </pic:pic>
              </a:graphicData>
            </a:graphic>
          </wp:inline>
        </w:drawing>
      </w:r>
    </w:p>
    <w:p w:rsidR="0017743D" w:rsidRDefault="00CB2C55">
      <w:pPr>
        <w:pBdr>
          <w:top w:val="nil"/>
          <w:left w:val="nil"/>
          <w:bottom w:val="nil"/>
          <w:right w:val="nil"/>
          <w:between w:val="nil"/>
        </w:pBdr>
        <w:spacing w:after="200"/>
        <w:jc w:val="center"/>
        <w:rPr>
          <w:rFonts w:ascii="Trebuchet MS" w:eastAsia="Trebuchet MS" w:hAnsi="Trebuchet MS" w:cs="Trebuchet MS"/>
          <w:b/>
          <w:i/>
          <w:color w:val="000000"/>
          <w:sz w:val="18"/>
          <w:szCs w:val="18"/>
        </w:rPr>
      </w:pPr>
      <w:bookmarkStart w:id="41" w:name="_2u6wntf" w:colFirst="0" w:colLast="0"/>
      <w:bookmarkEnd w:id="41"/>
      <w:r>
        <w:rPr>
          <w:rFonts w:ascii="Calibri" w:eastAsia="Calibri" w:hAnsi="Calibri" w:cs="Calibri"/>
          <w:b/>
          <w:sz w:val="18"/>
          <w:szCs w:val="18"/>
        </w:rPr>
        <w:t>Figure 6 Loss / Profit</w:t>
      </w:r>
    </w:p>
    <w:p w:rsidR="0017743D" w:rsidRDefault="00CB2C55">
      <w:pPr>
        <w:pStyle w:val="Titolo2"/>
        <w:spacing w:line="240" w:lineRule="auto"/>
        <w:rPr>
          <w:rFonts w:ascii="Calibri" w:eastAsia="Calibri" w:hAnsi="Calibri" w:cs="Calibri"/>
          <w:sz w:val="22"/>
          <w:szCs w:val="22"/>
        </w:rPr>
      </w:pPr>
      <w:bookmarkStart w:id="42" w:name="_19c6y18" w:colFirst="0" w:colLast="0"/>
      <w:bookmarkEnd w:id="42"/>
      <w:r>
        <w:rPr>
          <w:rFonts w:ascii="Calibri" w:eastAsia="Calibri" w:hAnsi="Calibri" w:cs="Calibri"/>
          <w:sz w:val="22"/>
          <w:szCs w:val="22"/>
        </w:rPr>
        <w:t>6.5</w:t>
      </w:r>
      <w:r>
        <w:rPr>
          <w:rFonts w:ascii="Calibri" w:eastAsia="Calibri" w:hAnsi="Calibri" w:cs="Calibri"/>
          <w:sz w:val="22"/>
          <w:szCs w:val="22"/>
        </w:rPr>
        <w:tab/>
        <w:t>Planned Cash Flow</w:t>
      </w:r>
    </w:p>
    <w:p w:rsidR="0017743D" w:rsidRDefault="00CB2C55">
      <w:pPr>
        <w:rPr>
          <w:rFonts w:ascii="Trebuchet MS" w:eastAsia="Trebuchet MS" w:hAnsi="Trebuchet MS" w:cs="Trebuchet MS"/>
          <w:i/>
          <w:sz w:val="20"/>
          <w:szCs w:val="20"/>
        </w:rPr>
      </w:pPr>
      <w:r>
        <w:rPr>
          <w:rFonts w:ascii="Calibri" w:eastAsia="Calibri" w:hAnsi="Calibri" w:cs="Calibri"/>
          <w:sz w:val="22"/>
          <w:szCs w:val="22"/>
        </w:rPr>
        <w:t>Below is a summary of cash flow:</w:t>
      </w:r>
    </w:p>
    <w:p w:rsidR="0017743D" w:rsidRDefault="00CB2C55">
      <w:pPr>
        <w:keepNext/>
        <w:pBdr>
          <w:top w:val="nil"/>
          <w:left w:val="nil"/>
          <w:bottom w:val="nil"/>
          <w:right w:val="nil"/>
          <w:between w:val="nil"/>
        </w:pBdr>
        <w:spacing w:after="200"/>
        <w:jc w:val="center"/>
        <w:rPr>
          <w:rFonts w:ascii="Calibri" w:eastAsia="Calibri" w:hAnsi="Calibri" w:cs="Calibri"/>
          <w:b/>
          <w:color w:val="000000"/>
          <w:sz w:val="18"/>
          <w:szCs w:val="18"/>
        </w:rPr>
      </w:pPr>
      <w:bookmarkStart w:id="43" w:name="_3tbugp1" w:colFirst="0" w:colLast="0"/>
      <w:bookmarkEnd w:id="43"/>
      <w:r>
        <w:rPr>
          <w:rFonts w:ascii="Calibri" w:eastAsia="Calibri" w:hAnsi="Calibri" w:cs="Calibri"/>
          <w:b/>
          <w:sz w:val="18"/>
          <w:szCs w:val="18"/>
        </w:rPr>
        <w:t>Table 10</w:t>
      </w:r>
      <w:r>
        <w:rPr>
          <w:rFonts w:ascii="Calibri" w:eastAsia="Calibri" w:hAnsi="Calibri" w:cs="Calibri"/>
          <w:b/>
          <w:color w:val="000000"/>
          <w:sz w:val="18"/>
          <w:szCs w:val="18"/>
        </w:rPr>
        <w:t xml:space="preserve"> Cash Flow</w:t>
      </w:r>
    </w:p>
    <w:tbl>
      <w:tblPr>
        <w:tblStyle w:val="a8"/>
        <w:tblW w:w="8775" w:type="dxa"/>
        <w:tblInd w:w="93" w:type="dxa"/>
        <w:tblLayout w:type="fixed"/>
        <w:tblLook w:val="0400" w:firstRow="0" w:lastRow="0" w:firstColumn="0" w:lastColumn="0" w:noHBand="0" w:noVBand="1"/>
      </w:tblPr>
      <w:tblGrid>
        <w:gridCol w:w="1782"/>
        <w:gridCol w:w="1481"/>
        <w:gridCol w:w="1481"/>
        <w:gridCol w:w="1106"/>
        <w:gridCol w:w="1125"/>
        <w:gridCol w:w="900"/>
        <w:gridCol w:w="900"/>
      </w:tblGrid>
      <w:tr w:rsidR="0017743D">
        <w:trPr>
          <w:trHeight w:val="240"/>
        </w:trPr>
        <w:tc>
          <w:tcPr>
            <w:tcW w:w="1782" w:type="dxa"/>
            <w:tcBorders>
              <w:top w:val="nil"/>
              <w:left w:val="nil"/>
              <w:bottom w:val="nil"/>
              <w:right w:val="nil"/>
            </w:tcBorders>
            <w:shd w:val="clear" w:color="auto" w:fill="auto"/>
            <w:vAlign w:val="bottom"/>
          </w:tcPr>
          <w:p w:rsidR="0017743D" w:rsidRDefault="0017743D">
            <w:pPr>
              <w:rPr>
                <w:color w:val="000000"/>
                <w:sz w:val="18"/>
                <w:szCs w:val="18"/>
              </w:rPr>
            </w:pPr>
          </w:p>
        </w:tc>
        <w:tc>
          <w:tcPr>
            <w:tcW w:w="14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2015</w:t>
            </w:r>
          </w:p>
        </w:tc>
        <w:tc>
          <w:tcPr>
            <w:tcW w:w="1481"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2016</w:t>
            </w:r>
          </w:p>
        </w:tc>
        <w:tc>
          <w:tcPr>
            <w:tcW w:w="1106"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2017</w:t>
            </w:r>
          </w:p>
        </w:tc>
        <w:tc>
          <w:tcPr>
            <w:tcW w:w="1125"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2018</w:t>
            </w:r>
          </w:p>
        </w:tc>
        <w:tc>
          <w:tcPr>
            <w:tcW w:w="90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2019</w:t>
            </w:r>
          </w:p>
        </w:tc>
        <w:tc>
          <w:tcPr>
            <w:tcW w:w="900" w:type="dxa"/>
            <w:tcBorders>
              <w:top w:val="single" w:sz="4" w:space="0" w:color="000000"/>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2020</w:t>
            </w:r>
          </w:p>
        </w:tc>
      </w:tr>
      <w:tr w:rsidR="0017743D">
        <w:trPr>
          <w:trHeight w:val="380"/>
        </w:trPr>
        <w:tc>
          <w:tcPr>
            <w:tcW w:w="178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Current Loss / Earnings</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-80,010 €</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12,652 €</w:t>
            </w:r>
          </w:p>
        </w:tc>
        <w:tc>
          <w:tcPr>
            <w:tcW w:w="1106"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149,038 €</w:t>
            </w:r>
          </w:p>
        </w:tc>
        <w:tc>
          <w:tcPr>
            <w:tcW w:w="1125"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248,490 €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224,156 €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258,984 €</w:t>
            </w:r>
          </w:p>
        </w:tc>
      </w:tr>
      <w:tr w:rsidR="0017743D">
        <w:trPr>
          <w:trHeight w:val="380"/>
        </w:trPr>
        <w:tc>
          <w:tcPr>
            <w:tcW w:w="1782"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 xml:space="preserve">Capital Purchase </w:t>
            </w:r>
            <w:r>
              <w:rPr>
                <w:sz w:val="18"/>
                <w:szCs w:val="18"/>
              </w:rPr>
              <w:lastRenderedPageBreak/>
              <w:t>(Fixed Asset Investment)</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lastRenderedPageBreak/>
              <w:t>-754,600 €</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-72,735 €</w:t>
            </w:r>
          </w:p>
        </w:tc>
        <w:tc>
          <w:tcPr>
            <w:tcW w:w="1106"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-140,000 €</w:t>
            </w:r>
          </w:p>
        </w:tc>
        <w:tc>
          <w:tcPr>
            <w:tcW w:w="1125"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-10,000 €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 xml:space="preserve">-10,000 </w:t>
            </w:r>
            <w:r>
              <w:rPr>
                <w:color w:val="FF0000"/>
                <w:sz w:val="18"/>
                <w:szCs w:val="18"/>
              </w:rPr>
              <w:lastRenderedPageBreak/>
              <w:t>€</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lastRenderedPageBreak/>
              <w:t>0 €</w:t>
            </w:r>
          </w:p>
        </w:tc>
      </w:tr>
      <w:tr w:rsidR="0017743D">
        <w:trPr>
          <w:trHeight w:val="380"/>
        </w:trPr>
        <w:tc>
          <w:tcPr>
            <w:tcW w:w="1782"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lastRenderedPageBreak/>
              <w:t>Amortization costs</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8,450 €</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37,300 €</w:t>
            </w:r>
          </w:p>
        </w:tc>
        <w:tc>
          <w:tcPr>
            <w:tcW w:w="1106"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46,400 €</w:t>
            </w:r>
          </w:p>
        </w:tc>
        <w:tc>
          <w:tcPr>
            <w:tcW w:w="1125"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47,400 €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48,400 €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48,400 €</w:t>
            </w:r>
          </w:p>
        </w:tc>
      </w:tr>
      <w:tr w:rsidR="0017743D">
        <w:trPr>
          <w:trHeight w:val="240"/>
        </w:trPr>
        <w:tc>
          <w:tcPr>
            <w:tcW w:w="1782"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Reassessment of Tufes</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rPr>
                <w:color w:val="000000"/>
                <w:sz w:val="18"/>
                <w:szCs w:val="18"/>
              </w:rPr>
            </w:pPr>
            <w:r>
              <w:rPr>
                <w:color w:val="000000"/>
                <w:sz w:val="18"/>
                <w:szCs w:val="18"/>
              </w:rPr>
              <w:t> </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-80,088 €</w:t>
            </w:r>
          </w:p>
        </w:tc>
        <w:tc>
          <w:tcPr>
            <w:tcW w:w="1106"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-135,438 €</w:t>
            </w:r>
          </w:p>
        </w:tc>
        <w:tc>
          <w:tcPr>
            <w:tcW w:w="1125"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FF0000"/>
                <w:sz w:val="18"/>
                <w:szCs w:val="18"/>
              </w:rPr>
              <w:t>-34,049 €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18,339 €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color w:val="000000"/>
                <w:sz w:val="18"/>
                <w:szCs w:val="18"/>
              </w:rPr>
            </w:pPr>
            <w:r>
              <w:rPr>
                <w:color w:val="000000"/>
                <w:sz w:val="18"/>
                <w:szCs w:val="18"/>
              </w:rPr>
              <w:t>21,449 €</w:t>
            </w:r>
          </w:p>
        </w:tc>
      </w:tr>
      <w:tr w:rsidR="0017743D">
        <w:trPr>
          <w:trHeight w:val="380"/>
        </w:trPr>
        <w:tc>
          <w:tcPr>
            <w:tcW w:w="1782"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color w:val="000000"/>
                <w:sz w:val="18"/>
                <w:szCs w:val="18"/>
              </w:rPr>
            </w:pPr>
            <w:r>
              <w:rPr>
                <w:sz w:val="18"/>
                <w:szCs w:val="18"/>
              </w:rPr>
              <w:t>Cash flow</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-826,160 €</w:t>
            </w:r>
          </w:p>
        </w:tc>
        <w:tc>
          <w:tcPr>
            <w:tcW w:w="1481"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-102,870 €</w:t>
            </w:r>
          </w:p>
        </w:tc>
        <w:tc>
          <w:tcPr>
            <w:tcW w:w="1106"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FF0000"/>
                <w:sz w:val="18"/>
                <w:szCs w:val="18"/>
              </w:rPr>
              <w:t>-80,001 €</w:t>
            </w:r>
          </w:p>
        </w:tc>
        <w:tc>
          <w:tcPr>
            <w:tcW w:w="1125"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251,840 €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280,895 €</w:t>
            </w:r>
          </w:p>
        </w:tc>
        <w:tc>
          <w:tcPr>
            <w:tcW w:w="900" w:type="dxa"/>
            <w:tcBorders>
              <w:top w:val="nil"/>
              <w:left w:val="nil"/>
              <w:bottom w:val="single" w:sz="4" w:space="0" w:color="000000"/>
              <w:right w:val="single" w:sz="4" w:space="0" w:color="000000"/>
            </w:tcBorders>
            <w:shd w:val="clear" w:color="auto" w:fill="auto"/>
            <w:vAlign w:val="bottom"/>
          </w:tcPr>
          <w:p w:rsidR="0017743D" w:rsidRDefault="00CB2C55">
            <w:pPr>
              <w:jc w:val="right"/>
              <w:rPr>
                <w:b/>
                <w:color w:val="000000"/>
                <w:sz w:val="18"/>
                <w:szCs w:val="18"/>
              </w:rPr>
            </w:pPr>
            <w:r>
              <w:rPr>
                <w:b/>
                <w:color w:val="000000"/>
                <w:sz w:val="18"/>
                <w:szCs w:val="18"/>
              </w:rPr>
              <w:t>328,833 €</w:t>
            </w:r>
          </w:p>
        </w:tc>
      </w:tr>
    </w:tbl>
    <w:p w:rsidR="0017743D" w:rsidRDefault="0017743D">
      <w:pPr>
        <w:rPr>
          <w:rFonts w:ascii="Trebuchet MS" w:eastAsia="Trebuchet MS" w:hAnsi="Trebuchet MS" w:cs="Trebuchet MS"/>
          <w:sz w:val="20"/>
          <w:szCs w:val="20"/>
        </w:rPr>
      </w:pPr>
    </w:p>
    <w:p w:rsidR="0017743D" w:rsidRDefault="0017743D">
      <w:pPr>
        <w:rPr>
          <w:rFonts w:ascii="Trebuchet MS" w:eastAsia="Trebuchet MS" w:hAnsi="Trebuchet MS" w:cs="Trebuchet MS"/>
        </w:rPr>
      </w:pPr>
    </w:p>
    <w:p w:rsidR="0017743D" w:rsidRDefault="00CB2C55">
      <w:pPr>
        <w:rPr>
          <w:rFonts w:ascii="Trebuchet MS" w:eastAsia="Trebuchet MS" w:hAnsi="Trebuchet MS" w:cs="Trebuchet MS"/>
        </w:rPr>
      </w:pPr>
      <w:r>
        <w:rPr>
          <w:rFonts w:ascii="Trebuchet MS" w:eastAsia="Trebuchet MS" w:hAnsi="Trebuchet MS" w:cs="Trebuchet MS"/>
          <w:noProof/>
        </w:rPr>
        <w:drawing>
          <wp:inline distT="0" distB="0" distL="0" distR="0">
            <wp:extent cx="4410075" cy="2324100"/>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5"/>
                    <a:srcRect/>
                    <a:stretch>
                      <a:fillRect/>
                    </a:stretch>
                  </pic:blipFill>
                  <pic:spPr>
                    <a:xfrm>
                      <a:off x="0" y="0"/>
                      <a:ext cx="4410075" cy="2324100"/>
                    </a:xfrm>
                    <a:prstGeom prst="rect">
                      <a:avLst/>
                    </a:prstGeom>
                    <a:ln/>
                  </pic:spPr>
                </pic:pic>
              </a:graphicData>
            </a:graphic>
          </wp:inline>
        </w:drawing>
      </w:r>
    </w:p>
    <w:p w:rsidR="0017743D" w:rsidRDefault="00CB2C55">
      <w:pPr>
        <w:pBdr>
          <w:top w:val="nil"/>
          <w:left w:val="nil"/>
          <w:bottom w:val="nil"/>
          <w:right w:val="nil"/>
          <w:between w:val="nil"/>
        </w:pBdr>
        <w:spacing w:after="200"/>
        <w:jc w:val="center"/>
        <w:rPr>
          <w:rFonts w:ascii="Trebuchet MS" w:eastAsia="Trebuchet MS" w:hAnsi="Trebuchet MS" w:cs="Trebuchet MS"/>
          <w:b/>
          <w:color w:val="000000"/>
          <w:sz w:val="20"/>
          <w:szCs w:val="20"/>
        </w:rPr>
      </w:pPr>
      <w:bookmarkStart w:id="44" w:name="_28h4qwu" w:colFirst="0" w:colLast="0"/>
      <w:bookmarkEnd w:id="44"/>
      <w:r>
        <w:rPr>
          <w:rFonts w:ascii="Calibri" w:eastAsia="Calibri" w:hAnsi="Calibri" w:cs="Calibri"/>
          <w:b/>
          <w:color w:val="000000"/>
          <w:sz w:val="18"/>
          <w:szCs w:val="18"/>
        </w:rPr>
        <w:t>Figure 7 Cash flow</w:t>
      </w:r>
    </w:p>
    <w:p w:rsidR="0017743D" w:rsidRDefault="0017743D">
      <w:pPr>
        <w:rPr>
          <w:rFonts w:ascii="Trebuchet MS" w:eastAsia="Trebuchet MS" w:hAnsi="Trebuchet MS" w:cs="Trebuchet MS"/>
          <w:sz w:val="20"/>
          <w:szCs w:val="20"/>
        </w:rPr>
      </w:pPr>
    </w:p>
    <w:p w:rsidR="0017743D" w:rsidRDefault="00CB2C55">
      <w:pPr>
        <w:widowControl w:val="0"/>
        <w:pBdr>
          <w:top w:val="nil"/>
          <w:left w:val="nil"/>
          <w:bottom w:val="nil"/>
          <w:right w:val="nil"/>
          <w:between w:val="nil"/>
        </w:pBdr>
        <w:spacing w:line="276" w:lineRule="auto"/>
        <w:rPr>
          <w:rFonts w:ascii="Trebuchet MS" w:eastAsia="Trebuchet MS" w:hAnsi="Trebuchet MS" w:cs="Trebuchet MS"/>
          <w:sz w:val="20"/>
          <w:szCs w:val="20"/>
        </w:rPr>
        <w:sectPr w:rsidR="0017743D">
          <w:headerReference w:type="default" r:id="rId16"/>
          <w:footerReference w:type="default" r:id="rId17"/>
          <w:headerReference w:type="first" r:id="rId18"/>
          <w:footerReference w:type="first" r:id="rId19"/>
          <w:pgSz w:w="12240" w:h="15840"/>
          <w:pgMar w:top="1440" w:right="1800" w:bottom="1440" w:left="1800" w:header="720" w:footer="720" w:gutter="0"/>
          <w:pgNumType w:start="1"/>
          <w:cols w:space="720"/>
          <w:titlePg/>
        </w:sectPr>
      </w:pPr>
      <w:r>
        <w:br w:type="page"/>
      </w:r>
    </w:p>
    <w:p w:rsidR="0017743D" w:rsidRDefault="0017743D">
      <w:pPr>
        <w:widowControl w:val="0"/>
        <w:pBdr>
          <w:top w:val="nil"/>
          <w:left w:val="nil"/>
          <w:bottom w:val="nil"/>
          <w:right w:val="nil"/>
          <w:between w:val="nil"/>
        </w:pBdr>
        <w:spacing w:line="276" w:lineRule="auto"/>
        <w:rPr>
          <w:rFonts w:ascii="Trebuchet MS" w:eastAsia="Trebuchet MS" w:hAnsi="Trebuchet MS" w:cs="Trebuchet MS"/>
          <w:sz w:val="20"/>
          <w:szCs w:val="20"/>
        </w:rPr>
      </w:pPr>
    </w:p>
    <w:tbl>
      <w:tblPr>
        <w:tblStyle w:val="a9"/>
        <w:tblW w:w="10213" w:type="dxa"/>
        <w:tblInd w:w="108" w:type="dxa"/>
        <w:tblLayout w:type="fixed"/>
        <w:tblLook w:val="0400" w:firstRow="0" w:lastRow="0" w:firstColumn="0" w:lastColumn="0" w:noHBand="0" w:noVBand="1"/>
      </w:tblPr>
      <w:tblGrid>
        <w:gridCol w:w="2701"/>
        <w:gridCol w:w="7512"/>
      </w:tblGrid>
      <w:tr w:rsidR="0017743D" w:rsidTr="00A01C1B">
        <w:trPr>
          <w:trHeight w:val="300"/>
        </w:trPr>
        <w:tc>
          <w:tcPr>
            <w:tcW w:w="2701" w:type="dxa"/>
            <w:tcBorders>
              <w:top w:val="nil"/>
              <w:left w:val="nil"/>
              <w:bottom w:val="nil"/>
              <w:right w:val="nil"/>
            </w:tcBorders>
            <w:shd w:val="clear" w:color="auto" w:fill="auto"/>
            <w:vAlign w:val="bottom"/>
          </w:tcPr>
          <w:p w:rsidR="0017743D" w:rsidRDefault="00CB2C55">
            <w:pPr>
              <w:rPr>
                <w:b/>
              </w:rPr>
            </w:pPr>
            <w:r>
              <w:rPr>
                <w:b/>
              </w:rPr>
              <w:t>Budget Planning</w:t>
            </w:r>
          </w:p>
          <w:p w:rsidR="0017743D" w:rsidRDefault="0017743D">
            <w:pPr>
              <w:rPr>
                <w:b/>
              </w:rPr>
            </w:pPr>
          </w:p>
        </w:tc>
        <w:tc>
          <w:tcPr>
            <w:tcW w:w="7512" w:type="dxa"/>
            <w:tcBorders>
              <w:top w:val="nil"/>
              <w:left w:val="nil"/>
              <w:bottom w:val="nil"/>
              <w:right w:val="nil"/>
            </w:tcBorders>
            <w:shd w:val="clear" w:color="auto" w:fill="auto"/>
            <w:vAlign w:val="bottom"/>
          </w:tcPr>
          <w:p w:rsidR="0017743D" w:rsidRDefault="0017743D"/>
        </w:tc>
      </w:tr>
      <w:tr w:rsidR="0017743D" w:rsidTr="00A01C1B">
        <w:trPr>
          <w:trHeight w:val="300"/>
        </w:trPr>
        <w:tc>
          <w:tcPr>
            <w:tcW w:w="2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17743D" w:rsidRDefault="0017743D">
            <w:pPr>
              <w:rPr>
                <w:sz w:val="18"/>
                <w:szCs w:val="18"/>
              </w:rPr>
            </w:pPr>
          </w:p>
          <w:p w:rsidR="0017743D" w:rsidRDefault="00CB2C55">
            <w:pPr>
              <w:rPr>
                <w:sz w:val="18"/>
                <w:szCs w:val="18"/>
              </w:rPr>
            </w:pPr>
            <w:r>
              <w:rPr>
                <w:b/>
                <w:sz w:val="18"/>
                <w:szCs w:val="18"/>
              </w:rPr>
              <w:t>The herd Inventory</w:t>
            </w:r>
          </w:p>
        </w:tc>
        <w:tc>
          <w:tcPr>
            <w:tcW w:w="7512" w:type="dxa"/>
            <w:tcBorders>
              <w:top w:val="single" w:sz="4" w:space="0" w:color="000000"/>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Number of sheep</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The number of sheep in the herd of breeding, helps separate replacement</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rsidP="00D35821">
            <w:pPr>
              <w:rPr>
                <w:sz w:val="18"/>
                <w:szCs w:val="18"/>
              </w:rPr>
            </w:pPr>
            <w:r>
              <w:rPr>
                <w:sz w:val="18"/>
                <w:szCs w:val="18"/>
              </w:rPr>
              <w:t xml:space="preserve">Number of </w:t>
            </w:r>
            <w:r w:rsidR="00D35821">
              <w:rPr>
                <w:sz w:val="18"/>
                <w:szCs w:val="18"/>
              </w:rPr>
              <w:t>muttons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rsidP="00D35821">
            <w:pPr>
              <w:rPr>
                <w:sz w:val="18"/>
                <w:szCs w:val="18"/>
              </w:rPr>
            </w:pPr>
            <w:r>
              <w:rPr>
                <w:sz w:val="18"/>
                <w:szCs w:val="18"/>
              </w:rPr>
              <w:t xml:space="preserve">The number of </w:t>
            </w:r>
            <w:r w:rsidR="00D35821">
              <w:rPr>
                <w:sz w:val="18"/>
                <w:szCs w:val="18"/>
              </w:rPr>
              <w:t>muttons</w:t>
            </w:r>
            <w:r>
              <w:rPr>
                <w:sz w:val="18"/>
                <w:szCs w:val="18"/>
              </w:rPr>
              <w:t xml:space="preserve"> for breeding. A mutton for 33 sheep</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Total lambs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Total number of lambs born in one year. 110% of the number of sheep in one year. Growth by 10% in 2016 and 5% every year until the percentage reaches 135%.</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Replacement of sheep and lambs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On average, 20% of the flock is replaced every year (starting with 10% and going to 20%). 15% stands for sheep and 5% deaths.</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Lambs held for gain</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(Total lambs  x 0.50) - (Number of substituted lambs) 0.50 presumes that half of the lambs are females. This will be taken into account only for 2 years 2015 and 2016 until the number of wings reaches approximately 4,000.</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Lambs for market</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The total number of lambs smaller than the substitution of lump, and the addition of lambs plus the replaced sheep.</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b/>
                <w:sz w:val="18"/>
                <w:szCs w:val="18"/>
              </w:rPr>
            </w:pPr>
            <w:r>
              <w:rPr>
                <w:b/>
                <w:sz w:val="18"/>
                <w:szCs w:val="18"/>
              </w:rPr>
              <w:t>Income</w:t>
            </w:r>
          </w:p>
        </w:tc>
        <w:tc>
          <w:tcPr>
            <w:tcW w:w="7512" w:type="dxa"/>
            <w:tcBorders>
              <w:top w:val="nil"/>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Lambs for market</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Number of market lambs x Market price. Assumed to be an average of $ 50 per lump for the entire duration of the business</w:t>
            </w:r>
          </w:p>
        </w:tc>
      </w:tr>
      <w:tr w:rsidR="0017743D" w:rsidTr="00A01C1B">
        <w:trPr>
          <w:trHeight w:val="64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Milk</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It is assumed that the sheep will produce 130 l in the second year while the new batch will produce 60 l per head. By 2019, the quantity produced by one sheep is expected to reach 180 l. The milk price per liter is calculated at 0.80 per liter</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w:t>
            </w:r>
          </w:p>
        </w:tc>
        <w:tc>
          <w:tcPr>
            <w:tcW w:w="7512" w:type="dxa"/>
            <w:tcBorders>
              <w:top w:val="nil"/>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6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Plant Costs</w:t>
            </w:r>
          </w:p>
        </w:tc>
        <w:tc>
          <w:tcPr>
            <w:tcW w:w="7512" w:type="dxa"/>
            <w:tcBorders>
              <w:top w:val="nil"/>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xml:space="preserve"> Sheep</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Kostot per te blere delet. Presupozuar 120 euro/dele.  Tufa e re e lindur do te vleresohet ne 120 eur dhe tufa e vjeter do te zhvleresohet cdo vit derisa te zevendesohet ne 5 vjet</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rsidP="00D35821">
            <w:pPr>
              <w:rPr>
                <w:sz w:val="18"/>
                <w:szCs w:val="18"/>
              </w:rPr>
            </w:pPr>
            <w:r>
              <w:rPr>
                <w:sz w:val="18"/>
                <w:szCs w:val="18"/>
              </w:rPr>
              <w:t xml:space="preserve"> </w:t>
            </w:r>
            <w:r w:rsidR="00D35821">
              <w:rPr>
                <w:sz w:val="18"/>
                <w:szCs w:val="18"/>
              </w:rPr>
              <w:t>Muttons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rsidP="00D35821">
            <w:pPr>
              <w:rPr>
                <w:sz w:val="18"/>
                <w:szCs w:val="18"/>
              </w:rPr>
            </w:pPr>
            <w:r>
              <w:rPr>
                <w:sz w:val="18"/>
                <w:szCs w:val="18"/>
              </w:rPr>
              <w:t xml:space="preserve">Costs for the purchase of </w:t>
            </w:r>
            <w:r w:rsidR="00D35821">
              <w:rPr>
                <w:sz w:val="18"/>
                <w:szCs w:val="18"/>
              </w:rPr>
              <w:t>muttons</w:t>
            </w:r>
            <w:r>
              <w:rPr>
                <w:sz w:val="18"/>
                <w:szCs w:val="18"/>
              </w:rPr>
              <w:t>. 120 euro / mutton.</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Dogs guard</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Costs for the purchase of Camp dogs.500 € / dog cot</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Fences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An investment of 70,000 euros is expected to increase in 2017, 2018 at 10,000 euros each year</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10 km of road</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An investment of € 180,000 is foreseen for the construction of the road</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Stables and silos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An investment of € 120,000 is forecasted in the first year together with an increase of € 80,000 in 2016 and the third year</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Factory for milk and processing</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An investment of 120,000 euros in the first year and an increase of 60,000 euros in 2016 (third year)</w:t>
            </w:r>
          </w:p>
        </w:tc>
      </w:tr>
      <w:tr w:rsidR="0017743D" w:rsidTr="00A01C1B">
        <w:trPr>
          <w:trHeight w:val="72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Various agricultural machineries and construction as well as generators, transformers and fuel tanks,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Total of 9 different elements. Approximately 140,000 euros foreseen to purchase used machinery,</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Variable costs</w:t>
            </w:r>
          </w:p>
        </w:tc>
        <w:tc>
          <w:tcPr>
            <w:tcW w:w="7512" w:type="dxa"/>
            <w:tcBorders>
              <w:top w:val="nil"/>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Grass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Grass, lucerne, straw for 150 days for sheep and wished assuming a consumption 1.5 kg per day at a cost of 0:12 euros per kg.</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fodder</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Fodder for winter for 180 days, about 0.37 kg / day per day. The value is 0.4 euros per kg. During 180 days, a consumption of 0.03 kg per capita per day is anticipated.</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Cereals - lamb</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It is foreseen for all newborn lizards. The value is 2 Eur / lamb a year</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Veterinary costs for livestock</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rsidP="00D35821">
            <w:pPr>
              <w:rPr>
                <w:sz w:val="18"/>
                <w:szCs w:val="18"/>
              </w:rPr>
            </w:pPr>
            <w:r>
              <w:rPr>
                <w:sz w:val="18"/>
                <w:szCs w:val="18"/>
              </w:rPr>
              <w:t xml:space="preserve">Five / sheep (and </w:t>
            </w:r>
            <w:r w:rsidR="00D35821">
              <w:rPr>
                <w:sz w:val="18"/>
                <w:szCs w:val="18"/>
              </w:rPr>
              <w:t>mutton</w:t>
            </w:r>
            <w:r>
              <w:rPr>
                <w:sz w:val="18"/>
                <w:szCs w:val="18"/>
              </w:rPr>
              <w:t>) are foreseen. Includes costs for removing worms, vaccinations, and veterinary services.</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Stanley's Operational Costs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It is estimated at 500 euros / pa. It involves food, worm removal, vaccination</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Pasture land rent</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It is anticipated that it is needed starting from the third year.</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Interest Expenses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For overdraft from the second year, an interest rate of 5% is anticipated every year</w:t>
            </w:r>
          </w:p>
        </w:tc>
      </w:tr>
      <w:tr w:rsidR="0017743D" w:rsidTr="00A01C1B">
        <w:trPr>
          <w:trHeight w:val="4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Personnel costs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xml:space="preserve">Parashikohet te punesohet manaxher, veteriner dhe zoo-teknik me kohe te pjesshme dhe barinj numri i te cileve do te ndryshoje duke konsideruar ndryshimin e numrit te tufes. </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lastRenderedPageBreak/>
              <w:t>Other Costs Personnel</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Food and drink for the employees</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Fuel and Work Tools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Fuel for machinery and generator. Working tools and energy, water, etc.</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xml:space="preserve"> Repair equipment</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Maintenance for farm tools starting with 3000 euros and increasing the value by 2000 euros per year</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Fixed Costs</w:t>
            </w:r>
          </w:p>
        </w:tc>
        <w:tc>
          <w:tcPr>
            <w:tcW w:w="7512" w:type="dxa"/>
            <w:tcBorders>
              <w:top w:val="nil"/>
              <w:left w:val="nil"/>
              <w:bottom w:val="single" w:sz="4" w:space="0" w:color="000000"/>
              <w:right w:val="single" w:sz="4" w:space="0" w:color="000000"/>
            </w:tcBorders>
            <w:shd w:val="clear" w:color="auto" w:fill="auto"/>
            <w:vAlign w:val="bottom"/>
          </w:tcPr>
          <w:p w:rsidR="0017743D" w:rsidRDefault="0017743D">
            <w:pPr>
              <w:rPr>
                <w:sz w:val="18"/>
                <w:szCs w:val="18"/>
              </w:rPr>
            </w:pP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Amortization of Equipments</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Please note that used machines have a lifespan of no more than 10 years.</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The generator, transformer and fuel tank is expected to be depreciated by 20%</w:t>
            </w:r>
          </w:p>
        </w:tc>
      </w:tr>
      <w:tr w:rsidR="0017743D" w:rsidTr="00A01C1B">
        <w:trPr>
          <w:trHeight w:val="30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 </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The factories for milk processing, meat processing, road, stables and silos are depreciated for 25 years.</w:t>
            </w:r>
          </w:p>
        </w:tc>
      </w:tr>
      <w:tr w:rsidR="0017743D" w:rsidTr="00A01C1B">
        <w:trPr>
          <w:trHeight w:val="280"/>
        </w:trPr>
        <w:tc>
          <w:tcPr>
            <w:tcW w:w="2701" w:type="dxa"/>
            <w:tcBorders>
              <w:top w:val="nil"/>
              <w:left w:val="single" w:sz="4" w:space="0" w:color="000000"/>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Biological asset valuation</w:t>
            </w:r>
          </w:p>
        </w:tc>
        <w:tc>
          <w:tcPr>
            <w:tcW w:w="7512" w:type="dxa"/>
            <w:tcBorders>
              <w:top w:val="nil"/>
              <w:left w:val="nil"/>
              <w:bottom w:val="single" w:sz="4" w:space="0" w:color="000000"/>
              <w:right w:val="single" w:sz="4" w:space="0" w:color="000000"/>
            </w:tcBorders>
            <w:shd w:val="clear" w:color="auto" w:fill="auto"/>
            <w:vAlign w:val="bottom"/>
          </w:tcPr>
          <w:p w:rsidR="0017743D" w:rsidRDefault="00CB2C55">
            <w:pPr>
              <w:rPr>
                <w:sz w:val="18"/>
                <w:szCs w:val="18"/>
              </w:rPr>
            </w:pPr>
            <w:r>
              <w:rPr>
                <w:sz w:val="18"/>
                <w:szCs w:val="18"/>
              </w:rPr>
              <w:t>At the end of each year the batches will be valued at market value minus the sales costs. This is seen to be positive for the evaluation of newborn and negative young lichen.</w:t>
            </w:r>
          </w:p>
        </w:tc>
      </w:tr>
    </w:tbl>
    <w:p w:rsidR="0017743D" w:rsidRDefault="0017743D" w:rsidP="00A01C1B">
      <w:pPr>
        <w:widowControl w:val="0"/>
        <w:pBdr>
          <w:top w:val="nil"/>
          <w:left w:val="nil"/>
          <w:bottom w:val="nil"/>
          <w:right w:val="nil"/>
          <w:between w:val="nil"/>
        </w:pBdr>
        <w:spacing w:line="276" w:lineRule="auto"/>
      </w:pPr>
      <w:bookmarkStart w:id="45" w:name="_GoBack"/>
      <w:bookmarkEnd w:id="45"/>
    </w:p>
    <w:sectPr w:rsidR="0017743D">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2AB" w:rsidRDefault="00CD22AB">
      <w:r>
        <w:separator/>
      </w:r>
    </w:p>
  </w:endnote>
  <w:endnote w:type="continuationSeparator" w:id="0">
    <w:p w:rsidR="00CD22AB" w:rsidRDefault="00CD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C55" w:rsidRDefault="00CB2C55">
    <w:pPr>
      <w:pBdr>
        <w:top w:val="nil"/>
        <w:left w:val="nil"/>
        <w:bottom w:val="nil"/>
        <w:right w:val="nil"/>
        <w:between w:val="nil"/>
      </w:pBdr>
      <w:tabs>
        <w:tab w:val="center" w:pos="4680"/>
        <w:tab w:val="right" w:pos="9360"/>
      </w:tabs>
      <w:spacing w:after="200" w:line="276" w:lineRule="auto"/>
      <w:jc w:val="right"/>
      <w:rPr>
        <w:rFonts w:ascii="Calibri" w:eastAsia="Calibri" w:hAnsi="Calibri" w:cs="Calibri"/>
        <w:color w:val="000000"/>
        <w:sz w:val="20"/>
        <w:szCs w:val="20"/>
      </w:rPr>
    </w:pP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PAGE</w:instrText>
    </w:r>
    <w:r>
      <w:rPr>
        <w:rFonts w:ascii="Calibri" w:eastAsia="Calibri" w:hAnsi="Calibri" w:cs="Calibri"/>
        <w:color w:val="000000"/>
        <w:sz w:val="20"/>
        <w:szCs w:val="20"/>
      </w:rPr>
      <w:fldChar w:fldCharType="separate"/>
    </w:r>
    <w:r w:rsidR="00A01C1B">
      <w:rPr>
        <w:rFonts w:ascii="Calibri" w:eastAsia="Calibri" w:hAnsi="Calibri" w:cs="Calibri"/>
        <w:noProof/>
        <w:color w:val="000000"/>
        <w:sz w:val="20"/>
        <w:szCs w:val="20"/>
      </w:rPr>
      <w:t>11</w:t>
    </w:r>
    <w:r>
      <w:rPr>
        <w:rFonts w:ascii="Calibri" w:eastAsia="Calibri" w:hAnsi="Calibri" w:cs="Calibri"/>
        <w:color w:val="000000"/>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C55" w:rsidRDefault="00CB2C55">
    <w:pPr>
      <w:pBdr>
        <w:top w:val="nil"/>
        <w:left w:val="nil"/>
        <w:bottom w:val="nil"/>
        <w:right w:val="nil"/>
        <w:between w:val="nil"/>
      </w:pBdr>
      <w:tabs>
        <w:tab w:val="center" w:pos="4680"/>
        <w:tab w:val="right" w:pos="9360"/>
      </w:tabs>
      <w:spacing w:after="200" w:line="276" w:lineRule="auto"/>
      <w:rPr>
        <w:rFonts w:ascii="Calibri" w:eastAsia="Calibri" w:hAnsi="Calibri" w:cs="Calibri"/>
        <w:color w:val="000000"/>
        <w:sz w:val="20"/>
        <w:szCs w:val="20"/>
      </w:rPr>
    </w:pPr>
  </w:p>
  <w:p w:rsidR="00CB2C55" w:rsidRDefault="00CB2C55">
    <w:pPr>
      <w:pBdr>
        <w:top w:val="nil"/>
        <w:left w:val="nil"/>
        <w:bottom w:val="nil"/>
        <w:right w:val="nil"/>
        <w:between w:val="nil"/>
      </w:pBdr>
      <w:tabs>
        <w:tab w:val="center" w:pos="4680"/>
        <w:tab w:val="right" w:pos="9360"/>
      </w:tabs>
      <w:spacing w:after="200" w:line="276" w:lineRule="auto"/>
      <w:rPr>
        <w:rFonts w:ascii="Calibri" w:eastAsia="Calibri" w:hAnsi="Calibri" w:cs="Calibri"/>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2AB" w:rsidRDefault="00CD22AB">
      <w:r>
        <w:separator/>
      </w:r>
    </w:p>
  </w:footnote>
  <w:footnote w:type="continuationSeparator" w:id="0">
    <w:p w:rsidR="00CD22AB" w:rsidRDefault="00CD2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C55" w:rsidRDefault="00CB2C55">
    <w:pPr>
      <w:pBdr>
        <w:top w:val="nil"/>
        <w:left w:val="nil"/>
        <w:bottom w:val="single" w:sz="24" w:space="1" w:color="622423"/>
        <w:right w:val="nil"/>
        <w:between w:val="nil"/>
      </w:pBdr>
      <w:tabs>
        <w:tab w:val="center" w:pos="4680"/>
        <w:tab w:val="right" w:pos="9360"/>
      </w:tabs>
      <w:spacing w:after="200" w:line="276" w:lineRule="auto"/>
      <w:jc w:val="center"/>
      <w:rPr>
        <w:rFonts w:ascii="Cambria" w:eastAsia="Cambria" w:hAnsi="Cambria" w:cs="Cambria"/>
        <w:color w:val="000000"/>
        <w:sz w:val="32"/>
        <w:szCs w:val="32"/>
      </w:rPr>
    </w:pPr>
    <w:r>
      <w:rPr>
        <w:rFonts w:ascii="Cambria" w:eastAsia="Cambria" w:hAnsi="Cambria" w:cs="Cambria"/>
        <w:color w:val="000000"/>
        <w:sz w:val="32"/>
        <w:szCs w:val="32"/>
      </w:rPr>
      <w:t xml:space="preserve">AGRO </w:t>
    </w:r>
    <w:r>
      <w:rPr>
        <w:rFonts w:ascii="Cambria" w:eastAsia="Cambria" w:hAnsi="Cambria" w:cs="Cambria"/>
        <w:sz w:val="32"/>
        <w:szCs w:val="32"/>
      </w:rPr>
      <w:t>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C55" w:rsidRDefault="00CB2C55">
    <w:pPr>
      <w:pBdr>
        <w:top w:val="nil"/>
        <w:left w:val="nil"/>
        <w:bottom w:val="single" w:sz="24" w:space="1" w:color="622423"/>
        <w:right w:val="nil"/>
        <w:between w:val="nil"/>
      </w:pBdr>
      <w:tabs>
        <w:tab w:val="center" w:pos="4680"/>
        <w:tab w:val="right" w:pos="9360"/>
      </w:tabs>
      <w:spacing w:after="200" w:line="276" w:lineRule="auto"/>
      <w:jc w:val="center"/>
      <w:rPr>
        <w:color w:val="000000"/>
        <w:sz w:val="32"/>
        <w:szCs w:val="32"/>
      </w:rPr>
    </w:pPr>
    <w:r>
      <w:rPr>
        <w:rFonts w:ascii="Calibri" w:eastAsia="Calibri" w:hAnsi="Calibri" w:cs="Calibri"/>
        <w:color w:val="000000"/>
        <w:sz w:val="20"/>
        <w:szCs w:val="20"/>
      </w:rPr>
      <w:t xml:space="preserve">AGRO </w:t>
    </w:r>
    <w:r>
      <w:rPr>
        <w:rFonts w:ascii="Calibri" w:eastAsia="Calibri" w:hAnsi="Calibri" w:cs="Calibri"/>
        <w:sz w:val="20"/>
        <w:szCs w:val="20"/>
      </w:rPr>
      <w:t>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72D75"/>
    <w:multiLevelType w:val="multilevel"/>
    <w:tmpl w:val="29CCCB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E287936"/>
    <w:multiLevelType w:val="multilevel"/>
    <w:tmpl w:val="B1766F12"/>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17743D"/>
    <w:rsid w:val="0017743D"/>
    <w:rsid w:val="00A01C1B"/>
    <w:rsid w:val="00CB2C55"/>
    <w:rsid w:val="00CD22AB"/>
    <w:rsid w:val="00D358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80" w:line="276" w:lineRule="auto"/>
      <w:outlineLvl w:val="0"/>
    </w:pPr>
    <w:rPr>
      <w:b/>
      <w:sz w:val="28"/>
      <w:szCs w:val="28"/>
    </w:rPr>
  </w:style>
  <w:style w:type="paragraph" w:styleId="Titolo2">
    <w:name w:val="heading 2"/>
    <w:basedOn w:val="Normale"/>
    <w:next w:val="Normale"/>
    <w:pPr>
      <w:keepNext/>
      <w:keepLines/>
      <w:spacing w:before="200" w:line="276" w:lineRule="auto"/>
      <w:outlineLvl w:val="1"/>
    </w:pPr>
    <w:rPr>
      <w:b/>
      <w:sz w:val="26"/>
      <w:szCs w:val="26"/>
    </w:rPr>
  </w:style>
  <w:style w:type="paragraph" w:styleId="Titolo3">
    <w:name w:val="heading 3"/>
    <w:basedOn w:val="Normale"/>
    <w:next w:val="Normale"/>
    <w:pPr>
      <w:keepNext/>
      <w:shd w:val="clear" w:color="auto" w:fill="FFFFFF"/>
      <w:spacing w:before="90" w:after="90"/>
      <w:ind w:left="90" w:right="90"/>
      <w:outlineLvl w:val="2"/>
    </w:pPr>
    <w:rPr>
      <w:b/>
      <w:color w:val="000000"/>
      <w:highlight w:val="white"/>
    </w:rPr>
  </w:style>
  <w:style w:type="paragraph" w:styleId="Titolo4">
    <w:name w:val="heading 4"/>
    <w:basedOn w:val="Normale"/>
    <w:next w:val="Normale"/>
    <w:pPr>
      <w:keepNext/>
      <w:keepLines/>
      <w:spacing w:before="200"/>
      <w:outlineLvl w:val="3"/>
    </w:pPr>
    <w:rPr>
      <w:rFonts w:ascii="Calibri" w:eastAsia="Calibri" w:hAnsi="Calibri" w:cs="Calibri"/>
      <w:b/>
      <w:i/>
      <w:color w:val="5B9BD5"/>
    </w:rPr>
  </w:style>
  <w:style w:type="paragraph" w:styleId="Titolo5">
    <w:name w:val="heading 5"/>
    <w:basedOn w:val="Normale"/>
    <w:next w:val="Normale"/>
    <w:pPr>
      <w:keepNext/>
      <w:keepLines/>
      <w:spacing w:before="200"/>
      <w:outlineLvl w:val="4"/>
    </w:pPr>
    <w:rPr>
      <w:rFonts w:ascii="Calibri" w:eastAsia="Calibri" w:hAnsi="Calibri" w:cs="Calibri"/>
      <w:color w:val="1F4D78"/>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paragraph" w:styleId="Testofumetto">
    <w:name w:val="Balloon Text"/>
    <w:basedOn w:val="Normale"/>
    <w:link w:val="TestofumettoCarattere"/>
    <w:uiPriority w:val="99"/>
    <w:semiHidden/>
    <w:unhideWhenUsed/>
    <w:rsid w:val="00CB2C5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2C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80" w:line="276" w:lineRule="auto"/>
      <w:outlineLvl w:val="0"/>
    </w:pPr>
    <w:rPr>
      <w:b/>
      <w:sz w:val="28"/>
      <w:szCs w:val="28"/>
    </w:rPr>
  </w:style>
  <w:style w:type="paragraph" w:styleId="Titolo2">
    <w:name w:val="heading 2"/>
    <w:basedOn w:val="Normale"/>
    <w:next w:val="Normale"/>
    <w:pPr>
      <w:keepNext/>
      <w:keepLines/>
      <w:spacing w:before="200" w:line="276" w:lineRule="auto"/>
      <w:outlineLvl w:val="1"/>
    </w:pPr>
    <w:rPr>
      <w:b/>
      <w:sz w:val="26"/>
      <w:szCs w:val="26"/>
    </w:rPr>
  </w:style>
  <w:style w:type="paragraph" w:styleId="Titolo3">
    <w:name w:val="heading 3"/>
    <w:basedOn w:val="Normale"/>
    <w:next w:val="Normale"/>
    <w:pPr>
      <w:keepNext/>
      <w:shd w:val="clear" w:color="auto" w:fill="FFFFFF"/>
      <w:spacing w:before="90" w:after="90"/>
      <w:ind w:left="90" w:right="90"/>
      <w:outlineLvl w:val="2"/>
    </w:pPr>
    <w:rPr>
      <w:b/>
      <w:color w:val="000000"/>
      <w:highlight w:val="white"/>
    </w:rPr>
  </w:style>
  <w:style w:type="paragraph" w:styleId="Titolo4">
    <w:name w:val="heading 4"/>
    <w:basedOn w:val="Normale"/>
    <w:next w:val="Normale"/>
    <w:pPr>
      <w:keepNext/>
      <w:keepLines/>
      <w:spacing w:before="200"/>
      <w:outlineLvl w:val="3"/>
    </w:pPr>
    <w:rPr>
      <w:rFonts w:ascii="Calibri" w:eastAsia="Calibri" w:hAnsi="Calibri" w:cs="Calibri"/>
      <w:b/>
      <w:i/>
      <w:color w:val="5B9BD5"/>
    </w:rPr>
  </w:style>
  <w:style w:type="paragraph" w:styleId="Titolo5">
    <w:name w:val="heading 5"/>
    <w:basedOn w:val="Normale"/>
    <w:next w:val="Normale"/>
    <w:pPr>
      <w:keepNext/>
      <w:keepLines/>
      <w:spacing w:before="200"/>
      <w:outlineLvl w:val="4"/>
    </w:pPr>
    <w:rPr>
      <w:rFonts w:ascii="Calibri" w:eastAsia="Calibri" w:hAnsi="Calibri" w:cs="Calibri"/>
      <w:color w:val="1F4D78"/>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paragraph" w:styleId="Testofumetto">
    <w:name w:val="Balloon Text"/>
    <w:basedOn w:val="Normale"/>
    <w:link w:val="TestofumettoCarattere"/>
    <w:uiPriority w:val="99"/>
    <w:semiHidden/>
    <w:unhideWhenUsed/>
    <w:rsid w:val="00CB2C5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B2C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5.png"/><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5289</Words>
  <Characters>30150</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Tavanxhiu</dc:creator>
  <cp:lastModifiedBy>Tea Tavanxhiu</cp:lastModifiedBy>
  <cp:revision>2</cp:revision>
  <dcterms:created xsi:type="dcterms:W3CDTF">2019-02-10T18:27:00Z</dcterms:created>
  <dcterms:modified xsi:type="dcterms:W3CDTF">2019-02-10T18:27:00Z</dcterms:modified>
</cp:coreProperties>
</file>